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633FFB" w14:textId="20062558" w:rsidR="00B548C7" w:rsidRPr="000027D4" w:rsidRDefault="007A619F" w:rsidP="008B77F7">
      <w:pPr>
        <w:tabs>
          <w:tab w:val="left" w:pos="3763"/>
        </w:tabs>
        <w:jc w:val="center"/>
        <w:rPr>
          <w:color w:val="FF0000"/>
        </w:rPr>
      </w:pPr>
      <w:bookmarkStart w:id="0" w:name="_GoBack"/>
      <w:bookmarkEnd w:id="0"/>
      <w:r w:rsidRPr="000027D4">
        <w:rPr>
          <w:rFonts w:ascii="Arial" w:eastAsia="Arial" w:hAnsi="Arial" w:cs="Arial"/>
          <w:noProof/>
          <w:color w:val="FF0000"/>
          <w:sz w:val="22"/>
          <w:szCs w:val="22"/>
        </w:rPr>
        <w:drawing>
          <wp:inline distT="0" distB="0" distL="0" distR="0" wp14:anchorId="716BA827" wp14:editId="4A1ECD6A">
            <wp:extent cx="885825" cy="9652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65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59A681C" w14:textId="132C27F9" w:rsidR="00B548C7" w:rsidRPr="00F2298F" w:rsidRDefault="007A619F" w:rsidP="008B77F7">
      <w:pPr>
        <w:tabs>
          <w:tab w:val="left" w:pos="3763"/>
        </w:tabs>
        <w:jc w:val="center"/>
      </w:pPr>
      <w:r w:rsidRPr="00F2298F">
        <w:rPr>
          <w:rFonts w:ascii="Arial" w:eastAsia="Arial" w:hAnsi="Arial" w:cs="Arial"/>
          <w:b/>
          <w:sz w:val="22"/>
          <w:szCs w:val="22"/>
        </w:rPr>
        <w:t>PODER JUDICIÁRIO</w:t>
      </w:r>
    </w:p>
    <w:p w14:paraId="4F98D18A" w14:textId="77777777" w:rsidR="00B548C7" w:rsidRPr="00F2298F" w:rsidRDefault="007A619F">
      <w:pPr>
        <w:jc w:val="center"/>
      </w:pPr>
      <w:r w:rsidRPr="00F2298F">
        <w:rPr>
          <w:rFonts w:ascii="Arial" w:eastAsia="Arial" w:hAnsi="Arial" w:cs="Arial"/>
          <w:b/>
          <w:sz w:val="22"/>
          <w:szCs w:val="22"/>
        </w:rPr>
        <w:t>JUSTIÇA DO TRABALHO</w:t>
      </w:r>
    </w:p>
    <w:p w14:paraId="34AB6D08" w14:textId="77777777" w:rsidR="00B548C7" w:rsidRPr="00F2298F" w:rsidRDefault="007A619F">
      <w:pPr>
        <w:jc w:val="center"/>
      </w:pPr>
      <w:r w:rsidRPr="00F2298F">
        <w:rPr>
          <w:rFonts w:ascii="Arial" w:eastAsia="Arial" w:hAnsi="Arial" w:cs="Arial"/>
          <w:b/>
          <w:sz w:val="22"/>
          <w:szCs w:val="22"/>
        </w:rPr>
        <w:t>TRIBUNAL REGIONAL DO TRABALHO DA 7ª REGIÃO</w:t>
      </w:r>
    </w:p>
    <w:p w14:paraId="2F8293D7" w14:textId="77777777" w:rsidR="00B548C7" w:rsidRPr="00F2298F" w:rsidRDefault="00B548C7">
      <w:pPr>
        <w:tabs>
          <w:tab w:val="left" w:pos="8505"/>
        </w:tabs>
        <w:ind w:left="4111"/>
        <w:jc w:val="both"/>
        <w:rPr>
          <w:rFonts w:ascii="Arial" w:eastAsia="Arial" w:hAnsi="Arial" w:cs="Arial"/>
          <w:b/>
          <w:sz w:val="22"/>
          <w:szCs w:val="22"/>
        </w:rPr>
      </w:pPr>
    </w:p>
    <w:p w14:paraId="3F6E60F8" w14:textId="77777777" w:rsidR="00B548C7" w:rsidRPr="00F2298F" w:rsidRDefault="007A619F">
      <w:pPr>
        <w:tabs>
          <w:tab w:val="left" w:pos="8505"/>
        </w:tabs>
        <w:ind w:left="4111"/>
        <w:jc w:val="both"/>
      </w:pPr>
      <w:r w:rsidRPr="00F2298F">
        <w:rPr>
          <w:rFonts w:ascii="Arial" w:eastAsia="Arial" w:hAnsi="Arial" w:cs="Arial"/>
          <w:b/>
          <w:sz w:val="22"/>
          <w:szCs w:val="22"/>
          <w:u w:val="single"/>
        </w:rPr>
        <w:t>MINUTA</w:t>
      </w:r>
    </w:p>
    <w:p w14:paraId="088AD6F9" w14:textId="77777777" w:rsidR="00B548C7" w:rsidRPr="00F2298F" w:rsidRDefault="00B548C7">
      <w:pPr>
        <w:tabs>
          <w:tab w:val="left" w:pos="8505"/>
        </w:tabs>
        <w:ind w:left="4140"/>
        <w:jc w:val="both"/>
        <w:rPr>
          <w:rFonts w:ascii="Arial" w:eastAsia="Arial" w:hAnsi="Arial" w:cs="Arial"/>
          <w:b/>
          <w:sz w:val="22"/>
          <w:szCs w:val="22"/>
        </w:rPr>
      </w:pPr>
    </w:p>
    <w:p w14:paraId="5165CFDE" w14:textId="77777777" w:rsidR="00B548C7" w:rsidRPr="00F2298F" w:rsidRDefault="007A619F">
      <w:pPr>
        <w:tabs>
          <w:tab w:val="left" w:pos="8505"/>
        </w:tabs>
        <w:ind w:left="4140"/>
        <w:jc w:val="both"/>
      </w:pPr>
      <w:r w:rsidRPr="00F2298F">
        <w:rPr>
          <w:rFonts w:ascii="Arial" w:eastAsia="Arial" w:hAnsi="Arial" w:cs="Arial"/>
          <w:b/>
          <w:sz w:val="22"/>
          <w:szCs w:val="22"/>
        </w:rPr>
        <w:t>CONTRATO Nº _______/20__.</w:t>
      </w:r>
    </w:p>
    <w:p w14:paraId="49E46771" w14:textId="77777777" w:rsidR="00B548C7" w:rsidRPr="00F2298F" w:rsidRDefault="00B548C7">
      <w:pPr>
        <w:ind w:left="4140"/>
        <w:jc w:val="both"/>
        <w:rPr>
          <w:rFonts w:ascii="Arial" w:eastAsia="Arial" w:hAnsi="Arial" w:cs="Arial"/>
          <w:sz w:val="22"/>
          <w:szCs w:val="22"/>
        </w:rPr>
      </w:pPr>
    </w:p>
    <w:p w14:paraId="5A613430" w14:textId="77777777" w:rsidR="00B548C7" w:rsidRPr="00F2298F" w:rsidRDefault="00B548C7">
      <w:pPr>
        <w:ind w:left="4140"/>
        <w:jc w:val="both"/>
        <w:rPr>
          <w:rFonts w:ascii="Arial" w:eastAsia="Arial" w:hAnsi="Arial" w:cs="Arial"/>
          <w:sz w:val="22"/>
          <w:szCs w:val="22"/>
        </w:rPr>
      </w:pPr>
    </w:p>
    <w:p w14:paraId="5E1C02FB" w14:textId="77777777" w:rsidR="00B548C7" w:rsidRPr="00F2298F" w:rsidRDefault="007A619F">
      <w:pPr>
        <w:ind w:left="4140"/>
        <w:jc w:val="both"/>
      </w:pPr>
      <w:r w:rsidRPr="00F2298F">
        <w:rPr>
          <w:rFonts w:ascii="Arial" w:eastAsia="Arial" w:hAnsi="Arial" w:cs="Arial"/>
          <w:sz w:val="22"/>
          <w:szCs w:val="22"/>
        </w:rPr>
        <w:t>CONTRATO DE PRESTAÇÃO DE SERVIÇOS QUE ENTRE SI CELEBRAM O</w:t>
      </w:r>
      <w:r w:rsidRPr="00F2298F">
        <w:rPr>
          <w:rFonts w:ascii="Arial" w:eastAsia="Arial" w:hAnsi="Arial" w:cs="Arial"/>
          <w:b/>
          <w:sz w:val="22"/>
          <w:szCs w:val="22"/>
        </w:rPr>
        <w:t xml:space="preserve"> TRIBUNAL REGIONAL DO TRABALHO DA SÉTIMA REGIÃO </w:t>
      </w:r>
      <w:r w:rsidRPr="00F2298F">
        <w:rPr>
          <w:rFonts w:ascii="Arial" w:eastAsia="Arial" w:hAnsi="Arial" w:cs="Arial"/>
          <w:sz w:val="22"/>
          <w:szCs w:val="22"/>
        </w:rPr>
        <w:t xml:space="preserve">E </w:t>
      </w:r>
      <w:r w:rsidRPr="00F2298F">
        <w:rPr>
          <w:rFonts w:ascii="Arial" w:eastAsia="Arial" w:hAnsi="Arial" w:cs="Arial"/>
          <w:sz w:val="22"/>
          <w:szCs w:val="22"/>
          <w:highlight w:val="yellow"/>
        </w:rPr>
        <w:t>________________</w:t>
      </w:r>
    </w:p>
    <w:p w14:paraId="73AB4673" w14:textId="77777777" w:rsidR="00B548C7" w:rsidRPr="000027D4" w:rsidRDefault="00B548C7">
      <w:pPr>
        <w:spacing w:after="120"/>
        <w:ind w:left="4140"/>
        <w:jc w:val="both"/>
        <w:rPr>
          <w:rFonts w:ascii="Arial" w:eastAsia="Arial" w:hAnsi="Arial" w:cs="Arial"/>
          <w:color w:val="FF0000"/>
          <w:sz w:val="22"/>
          <w:szCs w:val="22"/>
        </w:rPr>
      </w:pPr>
    </w:p>
    <w:p w14:paraId="0CBA9FDE" w14:textId="648B3AE2" w:rsidR="00B548C7" w:rsidRPr="00EA2E09" w:rsidRDefault="007A619F">
      <w:pPr>
        <w:spacing w:after="120"/>
        <w:jc w:val="both"/>
      </w:pPr>
      <w:r w:rsidRPr="00F2298F">
        <w:rPr>
          <w:rFonts w:ascii="Arial" w:eastAsia="Arial" w:hAnsi="Arial" w:cs="Arial"/>
          <w:sz w:val="22"/>
          <w:szCs w:val="22"/>
        </w:rPr>
        <w:t xml:space="preserve">O </w:t>
      </w:r>
      <w:r w:rsidRPr="00F2298F">
        <w:rPr>
          <w:rFonts w:ascii="Arial" w:eastAsia="Arial" w:hAnsi="Arial" w:cs="Arial"/>
          <w:b/>
          <w:sz w:val="22"/>
          <w:szCs w:val="22"/>
        </w:rPr>
        <w:t>TRIBUNAL REGIONAL DO TRABALHO DA SÉTIMA REGIÃO</w:t>
      </w:r>
      <w:r w:rsidRPr="00F2298F">
        <w:rPr>
          <w:rFonts w:ascii="Arial" w:eastAsia="Arial" w:hAnsi="Arial" w:cs="Arial"/>
          <w:sz w:val="22"/>
          <w:szCs w:val="22"/>
        </w:rPr>
        <w:t>, com sede na Av. Santos Dumont nº 3.384, nesta capital, inscrito no CNPJ sob o nº 03.235.270/0001-70, neste ato representado por sua Diretora Geral, Sra.</w:t>
      </w:r>
      <w:r w:rsidRPr="00F2298F">
        <w:rPr>
          <w:rFonts w:ascii="Arial" w:eastAsia="Arial" w:hAnsi="Arial" w:cs="Arial"/>
          <w:b/>
          <w:sz w:val="22"/>
          <w:szCs w:val="22"/>
        </w:rPr>
        <w:t xml:space="preserve"> NEIARA SÃO THIAGO CYSNE FROTA</w:t>
      </w:r>
      <w:r w:rsidRPr="00F2298F">
        <w:rPr>
          <w:rFonts w:ascii="Arial" w:eastAsia="Arial" w:hAnsi="Arial" w:cs="Arial"/>
          <w:sz w:val="22"/>
          <w:szCs w:val="22"/>
        </w:rPr>
        <w:t xml:space="preserve">, nomeada pelo Ato da Presidência nº 72/2018, de 07 de junho de 2018, publicado no D.E.J.T nº 2.492/2018, de 08 de junho de 2018, doravante denominado </w:t>
      </w:r>
      <w:r w:rsidRPr="00F2298F">
        <w:rPr>
          <w:rFonts w:ascii="Arial" w:eastAsia="Arial" w:hAnsi="Arial" w:cs="Arial"/>
          <w:b/>
          <w:sz w:val="22"/>
          <w:szCs w:val="22"/>
        </w:rPr>
        <w:t>CONTRATANTE</w:t>
      </w:r>
      <w:r w:rsidRPr="00F2298F">
        <w:rPr>
          <w:rFonts w:ascii="Arial" w:eastAsia="Arial" w:hAnsi="Arial" w:cs="Arial"/>
          <w:sz w:val="22"/>
          <w:szCs w:val="22"/>
        </w:rPr>
        <w:t xml:space="preserve"> e, de outro lado</w:t>
      </w:r>
      <w:r w:rsidRPr="00F2298F">
        <w:rPr>
          <w:rFonts w:ascii="Arial" w:eastAsia="Arial" w:hAnsi="Arial" w:cs="Arial"/>
          <w:sz w:val="22"/>
          <w:szCs w:val="22"/>
          <w:highlight w:val="yellow"/>
        </w:rPr>
        <w:t>, ..............................................,</w:t>
      </w:r>
      <w:r w:rsidRPr="00F2298F">
        <w:rPr>
          <w:rFonts w:ascii="Arial" w:eastAsia="Arial" w:hAnsi="Arial" w:cs="Arial"/>
          <w:sz w:val="22"/>
          <w:szCs w:val="22"/>
        </w:rPr>
        <w:t xml:space="preserve"> pessoa jurídica de direito privado, inscrita no CNPJ sob o nº </w:t>
      </w:r>
      <w:r w:rsidRPr="00F2298F">
        <w:rPr>
          <w:rFonts w:ascii="Arial" w:eastAsia="Arial" w:hAnsi="Arial" w:cs="Arial"/>
          <w:sz w:val="22"/>
          <w:szCs w:val="22"/>
          <w:highlight w:val="yellow"/>
        </w:rPr>
        <w:t>..............................,</w:t>
      </w:r>
      <w:r w:rsidRPr="00F2298F">
        <w:rPr>
          <w:rFonts w:ascii="Arial" w:eastAsia="Arial" w:hAnsi="Arial" w:cs="Arial"/>
          <w:sz w:val="22"/>
          <w:szCs w:val="22"/>
        </w:rPr>
        <w:t xml:space="preserve"> estabelecida na Avenida/Rua </w:t>
      </w:r>
      <w:r w:rsidRPr="00F2298F">
        <w:rPr>
          <w:rFonts w:ascii="Arial" w:eastAsia="Arial" w:hAnsi="Arial" w:cs="Arial"/>
          <w:sz w:val="22"/>
          <w:szCs w:val="22"/>
          <w:highlight w:val="yellow"/>
        </w:rPr>
        <w:t>………………………….... ………………………………………</w:t>
      </w:r>
      <w:r w:rsidRPr="00F2298F">
        <w:rPr>
          <w:rFonts w:ascii="Arial" w:eastAsia="Arial" w:hAnsi="Arial" w:cs="Arial"/>
          <w:sz w:val="22"/>
          <w:szCs w:val="22"/>
        </w:rPr>
        <w:t xml:space="preserve">, nº </w:t>
      </w:r>
      <w:r w:rsidRPr="00F2298F">
        <w:rPr>
          <w:rFonts w:ascii="Arial" w:eastAsia="Arial" w:hAnsi="Arial" w:cs="Arial"/>
          <w:sz w:val="22"/>
          <w:szCs w:val="22"/>
          <w:highlight w:val="yellow"/>
        </w:rPr>
        <w:t>………….</w:t>
      </w:r>
      <w:r w:rsidRPr="00F2298F">
        <w:rPr>
          <w:rFonts w:ascii="Arial" w:eastAsia="Arial" w:hAnsi="Arial" w:cs="Arial"/>
          <w:sz w:val="22"/>
          <w:szCs w:val="22"/>
        </w:rPr>
        <w:t xml:space="preserve">, Bairro </w:t>
      </w:r>
      <w:r w:rsidRPr="00F2298F">
        <w:rPr>
          <w:rFonts w:ascii="Arial" w:eastAsia="Arial" w:hAnsi="Arial" w:cs="Arial"/>
          <w:sz w:val="22"/>
          <w:szCs w:val="22"/>
          <w:highlight w:val="yellow"/>
        </w:rPr>
        <w:t>..........................,</w:t>
      </w:r>
      <w:r w:rsidRPr="00F2298F">
        <w:rPr>
          <w:rFonts w:ascii="Arial" w:eastAsia="Arial" w:hAnsi="Arial" w:cs="Arial"/>
          <w:sz w:val="22"/>
          <w:szCs w:val="22"/>
        </w:rPr>
        <w:t xml:space="preserve"> cidade/UF, CEP </w:t>
      </w:r>
      <w:r w:rsidRPr="00F2298F">
        <w:rPr>
          <w:rFonts w:ascii="Arial" w:eastAsia="Arial" w:hAnsi="Arial" w:cs="Arial"/>
          <w:sz w:val="22"/>
          <w:szCs w:val="22"/>
          <w:highlight w:val="yellow"/>
        </w:rPr>
        <w:t>…………</w:t>
      </w:r>
      <w:r w:rsidRPr="00F2298F">
        <w:rPr>
          <w:rFonts w:ascii="Arial" w:eastAsia="Arial" w:hAnsi="Arial" w:cs="Arial"/>
          <w:sz w:val="22"/>
          <w:szCs w:val="22"/>
        </w:rPr>
        <w:t xml:space="preserve">, </w:t>
      </w:r>
      <w:r w:rsidRPr="00F2298F">
        <w:rPr>
          <w:rFonts w:ascii="Arial" w:eastAsia="Arial" w:hAnsi="Arial" w:cs="Arial"/>
          <w:i/>
          <w:sz w:val="22"/>
          <w:szCs w:val="22"/>
        </w:rPr>
        <w:t xml:space="preserve">e-mail </w:t>
      </w:r>
      <w:r w:rsidRPr="00F2298F">
        <w:rPr>
          <w:rFonts w:ascii="Arial" w:eastAsia="Arial" w:hAnsi="Arial" w:cs="Arial"/>
          <w:i/>
          <w:sz w:val="22"/>
          <w:szCs w:val="22"/>
          <w:highlight w:val="yellow"/>
        </w:rPr>
        <w:t>………@…………..</w:t>
      </w:r>
      <w:r w:rsidRPr="00F2298F">
        <w:rPr>
          <w:rFonts w:ascii="Arial" w:eastAsia="Arial" w:hAnsi="Arial" w:cs="Arial"/>
          <w:i/>
          <w:sz w:val="22"/>
          <w:szCs w:val="22"/>
        </w:rPr>
        <w:t xml:space="preserve">, </w:t>
      </w:r>
      <w:r w:rsidRPr="00F2298F">
        <w:rPr>
          <w:rFonts w:ascii="Arial" w:eastAsia="Arial" w:hAnsi="Arial" w:cs="Arial"/>
          <w:sz w:val="22"/>
          <w:szCs w:val="22"/>
        </w:rPr>
        <w:t xml:space="preserve">telefone(s): (DDD) </w:t>
      </w:r>
      <w:r w:rsidRPr="00F2298F">
        <w:rPr>
          <w:rFonts w:ascii="Arial" w:eastAsia="Arial" w:hAnsi="Arial" w:cs="Arial"/>
          <w:sz w:val="22"/>
          <w:szCs w:val="22"/>
          <w:highlight w:val="yellow"/>
        </w:rPr>
        <w:t>……………………...</w:t>
      </w:r>
      <w:r w:rsidRPr="00F2298F">
        <w:rPr>
          <w:rFonts w:ascii="Arial" w:eastAsia="Arial" w:hAnsi="Arial" w:cs="Arial"/>
          <w:sz w:val="22"/>
          <w:szCs w:val="22"/>
        </w:rPr>
        <w:t xml:space="preserve">, adiante denominada </w:t>
      </w:r>
      <w:r w:rsidRPr="00F2298F">
        <w:rPr>
          <w:rFonts w:ascii="Arial" w:eastAsia="Arial" w:hAnsi="Arial" w:cs="Arial"/>
          <w:b/>
          <w:sz w:val="22"/>
          <w:szCs w:val="22"/>
        </w:rPr>
        <w:t>CONTRATADA</w:t>
      </w:r>
      <w:r w:rsidRPr="00F2298F">
        <w:rPr>
          <w:rFonts w:ascii="Arial" w:eastAsia="Arial" w:hAnsi="Arial" w:cs="Arial"/>
          <w:sz w:val="22"/>
          <w:szCs w:val="22"/>
        </w:rPr>
        <w:t xml:space="preserve"> e aqui representada por </w:t>
      </w:r>
      <w:r w:rsidRPr="00F2298F">
        <w:rPr>
          <w:rFonts w:ascii="Arial" w:eastAsia="Arial" w:hAnsi="Arial" w:cs="Arial"/>
          <w:sz w:val="22"/>
          <w:szCs w:val="22"/>
          <w:highlight w:val="yellow"/>
        </w:rPr>
        <w:t>…………………………………..................................................,</w:t>
      </w:r>
      <w:r w:rsidRPr="00F2298F">
        <w:rPr>
          <w:rFonts w:ascii="Arial" w:eastAsia="Arial" w:hAnsi="Arial" w:cs="Arial"/>
          <w:sz w:val="22"/>
          <w:szCs w:val="22"/>
        </w:rPr>
        <w:t xml:space="preserve"> </w:t>
      </w:r>
      <w:r w:rsidRPr="00F2298F">
        <w:rPr>
          <w:rFonts w:ascii="Arial" w:eastAsia="Arial" w:hAnsi="Arial" w:cs="Arial"/>
          <w:b/>
          <w:sz w:val="22"/>
          <w:szCs w:val="22"/>
        </w:rPr>
        <w:t xml:space="preserve">conforme </w:t>
      </w:r>
      <w:r w:rsidRPr="00F2298F">
        <w:rPr>
          <w:rFonts w:ascii="Arial" w:eastAsia="Arial" w:hAnsi="Arial" w:cs="Arial"/>
          <w:b/>
          <w:sz w:val="22"/>
          <w:szCs w:val="22"/>
          <w:highlight w:val="yellow"/>
        </w:rPr>
        <w:t>..........</w:t>
      </w:r>
      <w:r w:rsidR="008B77F7" w:rsidRPr="00F2298F">
        <w:rPr>
          <w:rFonts w:ascii="Arial" w:eastAsia="Arial" w:hAnsi="Arial" w:cs="Arial"/>
          <w:b/>
          <w:sz w:val="22"/>
          <w:szCs w:val="22"/>
          <w:highlight w:val="yellow"/>
        </w:rPr>
        <w:t>..................... ........................</w:t>
      </w:r>
      <w:r w:rsidRPr="00F2298F">
        <w:rPr>
          <w:rFonts w:ascii="Arial" w:eastAsia="Arial" w:hAnsi="Arial" w:cs="Arial"/>
          <w:b/>
          <w:sz w:val="22"/>
          <w:szCs w:val="22"/>
          <w:highlight w:val="yellow"/>
        </w:rPr>
        <w:t>.....</w:t>
      </w:r>
      <w:r w:rsidR="008B77F7" w:rsidRPr="00F2298F">
        <w:rPr>
          <w:rFonts w:ascii="Arial" w:eastAsia="Arial" w:hAnsi="Arial" w:cs="Arial"/>
          <w:b/>
          <w:sz w:val="22"/>
          <w:szCs w:val="22"/>
          <w:highlight w:val="yellow"/>
        </w:rPr>
        <w:t>....................................</w:t>
      </w:r>
      <w:r w:rsidRPr="00F2298F">
        <w:rPr>
          <w:rFonts w:ascii="Arial" w:eastAsia="Arial" w:hAnsi="Arial" w:cs="Arial"/>
          <w:b/>
          <w:sz w:val="22"/>
          <w:szCs w:val="22"/>
          <w:highlight w:val="yellow"/>
        </w:rPr>
        <w:t>.</w:t>
      </w:r>
      <w:r w:rsidRPr="00F2298F">
        <w:rPr>
          <w:rFonts w:ascii="Arial" w:eastAsia="Arial" w:hAnsi="Arial" w:cs="Arial"/>
          <w:sz w:val="22"/>
          <w:szCs w:val="22"/>
        </w:rPr>
        <w:t xml:space="preserve">, RESOLVEM firmar o presente negócio jurídico, </w:t>
      </w:r>
      <w:r w:rsidRPr="00EA2E09">
        <w:rPr>
          <w:rFonts w:ascii="Arial" w:eastAsia="Arial" w:hAnsi="Arial" w:cs="Arial"/>
          <w:sz w:val="22"/>
          <w:szCs w:val="22"/>
        </w:rPr>
        <w:t xml:space="preserve">com fulcro na </w:t>
      </w:r>
      <w:r w:rsidRPr="00EA2E09">
        <w:rPr>
          <w:rFonts w:ascii="Arial" w:eastAsia="Arial" w:hAnsi="Arial" w:cs="Arial"/>
          <w:b/>
          <w:sz w:val="22"/>
          <w:szCs w:val="22"/>
        </w:rPr>
        <w:t>Lei 14.133/2021</w:t>
      </w:r>
      <w:r w:rsidRPr="00EA2E09">
        <w:rPr>
          <w:rFonts w:ascii="Arial" w:eastAsia="Arial" w:hAnsi="Arial" w:cs="Arial"/>
          <w:sz w:val="22"/>
          <w:szCs w:val="22"/>
        </w:rPr>
        <w:t xml:space="preserve">, tendo em vista a realização de certame licitatório na modalidade </w:t>
      </w:r>
      <w:r w:rsidRPr="00EA2E09">
        <w:rPr>
          <w:rFonts w:ascii="Arial" w:eastAsia="Arial" w:hAnsi="Arial" w:cs="Arial"/>
          <w:b/>
          <w:sz w:val="22"/>
          <w:szCs w:val="22"/>
        </w:rPr>
        <w:t>Pregão Eletrônico</w:t>
      </w:r>
      <w:r w:rsidRPr="00EA2E09">
        <w:rPr>
          <w:rFonts w:ascii="Arial" w:eastAsia="Arial" w:hAnsi="Arial" w:cs="Arial"/>
          <w:sz w:val="22"/>
          <w:szCs w:val="22"/>
        </w:rPr>
        <w:t>, sob o nº</w:t>
      </w:r>
      <w:r w:rsidRPr="00EA2E09">
        <w:rPr>
          <w:rFonts w:ascii="Arial" w:eastAsia="Arial" w:hAnsi="Arial" w:cs="Arial"/>
          <w:b/>
          <w:sz w:val="22"/>
          <w:szCs w:val="22"/>
        </w:rPr>
        <w:t xml:space="preserve"> </w:t>
      </w:r>
      <w:r w:rsidR="00793097" w:rsidRPr="00EA2E09">
        <w:rPr>
          <w:rFonts w:ascii="Arial" w:eastAsia="Arial" w:hAnsi="Arial" w:cs="Arial"/>
          <w:b/>
          <w:sz w:val="22"/>
          <w:szCs w:val="22"/>
        </w:rPr>
        <w:t>900</w:t>
      </w:r>
      <w:r w:rsidR="00EA2E09" w:rsidRPr="00EA2E09">
        <w:rPr>
          <w:rFonts w:ascii="Arial" w:eastAsia="Arial" w:hAnsi="Arial" w:cs="Arial"/>
          <w:b/>
          <w:sz w:val="22"/>
          <w:szCs w:val="22"/>
        </w:rPr>
        <w:t>20</w:t>
      </w:r>
      <w:r w:rsidR="00793097" w:rsidRPr="00EA2E09">
        <w:rPr>
          <w:rFonts w:ascii="Arial" w:eastAsia="Arial" w:hAnsi="Arial" w:cs="Arial"/>
          <w:b/>
          <w:sz w:val="22"/>
          <w:szCs w:val="22"/>
        </w:rPr>
        <w:t>/202</w:t>
      </w:r>
      <w:r w:rsidR="000D150B" w:rsidRPr="00EA2E09">
        <w:rPr>
          <w:rFonts w:ascii="Arial" w:eastAsia="Arial" w:hAnsi="Arial" w:cs="Arial"/>
          <w:b/>
          <w:sz w:val="22"/>
          <w:szCs w:val="22"/>
        </w:rPr>
        <w:t>5</w:t>
      </w:r>
      <w:r w:rsidRPr="00EA2E09">
        <w:rPr>
          <w:rFonts w:ascii="Arial" w:eastAsia="Arial" w:hAnsi="Arial" w:cs="Arial"/>
          <w:sz w:val="22"/>
          <w:szCs w:val="22"/>
        </w:rPr>
        <w:t xml:space="preserve"> e no que consta do Processo Administrativo</w:t>
      </w:r>
      <w:r w:rsidRPr="00EA2E09">
        <w:rPr>
          <w:rFonts w:ascii="Arial" w:eastAsia="Arial" w:hAnsi="Arial" w:cs="Arial"/>
          <w:b/>
          <w:sz w:val="22"/>
          <w:szCs w:val="22"/>
        </w:rPr>
        <w:t xml:space="preserve"> PROAD TRT7 nº </w:t>
      </w:r>
      <w:r w:rsidR="00EA2E09" w:rsidRPr="00EA2E09">
        <w:rPr>
          <w:rFonts w:ascii="Arial" w:eastAsia="Arial" w:hAnsi="Arial" w:cs="Arial"/>
          <w:b/>
          <w:sz w:val="22"/>
          <w:szCs w:val="22"/>
        </w:rPr>
        <w:t>660</w:t>
      </w:r>
      <w:r w:rsidR="00793097" w:rsidRPr="00EA2E09">
        <w:rPr>
          <w:rFonts w:ascii="Arial" w:eastAsia="Arial" w:hAnsi="Arial" w:cs="Arial"/>
          <w:b/>
          <w:sz w:val="22"/>
          <w:szCs w:val="22"/>
        </w:rPr>
        <w:t>/202</w:t>
      </w:r>
      <w:r w:rsidR="00EA2E09" w:rsidRPr="00EA2E09">
        <w:rPr>
          <w:rFonts w:ascii="Arial" w:eastAsia="Arial" w:hAnsi="Arial" w:cs="Arial"/>
          <w:b/>
          <w:sz w:val="22"/>
          <w:szCs w:val="22"/>
        </w:rPr>
        <w:t>5</w:t>
      </w:r>
      <w:r w:rsidRPr="00EA2E09">
        <w:rPr>
          <w:rFonts w:ascii="Arial" w:eastAsia="Arial" w:hAnsi="Arial" w:cs="Arial"/>
          <w:b/>
          <w:sz w:val="22"/>
          <w:szCs w:val="22"/>
        </w:rPr>
        <w:t xml:space="preserve"> </w:t>
      </w:r>
      <w:r w:rsidRPr="00EA2E09">
        <w:rPr>
          <w:rFonts w:ascii="Arial" w:eastAsia="Arial" w:hAnsi="Arial" w:cs="Arial"/>
          <w:sz w:val="22"/>
          <w:szCs w:val="22"/>
        </w:rPr>
        <w:t>e condições constantes das cláusulas seguintes, que ambas as partes aceitam, ratificam e outorgam, por si e seus sucessores.</w:t>
      </w:r>
    </w:p>
    <w:p w14:paraId="6E93C550" w14:textId="4A3A5E81" w:rsidR="00B548C7" w:rsidRPr="000027D4" w:rsidRDefault="007A619F" w:rsidP="00F2298F">
      <w:pPr>
        <w:pStyle w:val="Cl-Primeiro"/>
      </w:pPr>
      <w:r w:rsidRPr="000027D4">
        <w:t xml:space="preserve">CLÁUSULA PRIMEIRA - </w:t>
      </w:r>
      <w:r w:rsidRPr="00F2298F">
        <w:t>DO</w:t>
      </w:r>
      <w:r w:rsidRPr="000027D4">
        <w:t xml:space="preserve"> OBJETO</w:t>
      </w:r>
    </w:p>
    <w:p w14:paraId="6F1BEC47" w14:textId="3782654A" w:rsidR="00472388" w:rsidRPr="005C43C0" w:rsidRDefault="00F2298F" w:rsidP="005C43C0">
      <w:pPr>
        <w:pStyle w:val="Cl-Segunda"/>
      </w:pPr>
      <w:r w:rsidRPr="005C43C0">
        <w:t>Contratação de serviços de extensão de garantia para STORAGES</w:t>
      </w:r>
      <w:r w:rsidR="005C43C0" w:rsidRPr="005C43C0">
        <w:t xml:space="preserve"> pelo período de 24 (vinte e quatro) meses</w:t>
      </w:r>
      <w:r w:rsidRPr="005C43C0">
        <w:t>, nos termos e condições estabelecidas no edital e seus anexos.</w:t>
      </w:r>
    </w:p>
    <w:p w14:paraId="6F18D30C" w14:textId="6EC2D952" w:rsidR="00801353" w:rsidRDefault="00801353" w:rsidP="00A02974">
      <w:pPr>
        <w:pStyle w:val="Cl-Segunda"/>
      </w:pPr>
      <w:r w:rsidRPr="00A02974">
        <w:t>Conforme</w:t>
      </w:r>
      <w:r w:rsidRPr="000027D4">
        <w:t xml:space="preserve"> descrito no quadro a seguir:</w:t>
      </w:r>
    </w:p>
    <w:tbl>
      <w:tblPr>
        <w:tblW w:w="9015" w:type="dxa"/>
        <w:tblInd w:w="-110" w:type="dxa"/>
        <w:tblLayout w:type="fixed"/>
        <w:tblLook w:val="0600" w:firstRow="0" w:lastRow="0" w:firstColumn="0" w:lastColumn="0" w:noHBand="1" w:noVBand="1"/>
      </w:tblPr>
      <w:tblGrid>
        <w:gridCol w:w="720"/>
        <w:gridCol w:w="6540"/>
        <w:gridCol w:w="720"/>
        <w:gridCol w:w="1035"/>
      </w:tblGrid>
      <w:tr w:rsidR="00AD57C2" w14:paraId="45FAD02C" w14:textId="77777777" w:rsidTr="00945BCD">
        <w:trPr>
          <w:trHeight w:val="42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FA5B7E6" w14:textId="77777777" w:rsidR="00AD57C2" w:rsidRPr="00A02974" w:rsidRDefault="00AD57C2" w:rsidP="00945BCD">
            <w:pPr>
              <w:spacing w:line="360" w:lineRule="auto"/>
              <w:jc w:val="center"/>
            </w:pPr>
            <w:r w:rsidRPr="00A02974">
              <w:t>Item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38CE38B" w14:textId="77777777" w:rsidR="00AD57C2" w:rsidRPr="00A02974" w:rsidRDefault="00AD57C2" w:rsidP="00945BCD">
            <w:pPr>
              <w:spacing w:line="360" w:lineRule="auto"/>
              <w:ind w:left="180"/>
              <w:jc w:val="center"/>
            </w:pPr>
            <w:r w:rsidRPr="00A02974">
              <w:t>Descritivo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F024866" w14:textId="77777777" w:rsidR="00AD57C2" w:rsidRPr="00A02974" w:rsidRDefault="00AD57C2" w:rsidP="00945BCD">
            <w:pPr>
              <w:spacing w:line="360" w:lineRule="auto"/>
              <w:jc w:val="center"/>
            </w:pPr>
            <w:r w:rsidRPr="00A02974">
              <w:t>QTD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5A06978" w14:textId="77777777" w:rsidR="00AD57C2" w:rsidRPr="00A02974" w:rsidRDefault="00AD57C2" w:rsidP="00945BCD">
            <w:pPr>
              <w:spacing w:line="360" w:lineRule="auto"/>
              <w:jc w:val="center"/>
            </w:pPr>
            <w:r w:rsidRPr="00A02974">
              <w:t>CATSER</w:t>
            </w:r>
          </w:p>
        </w:tc>
      </w:tr>
      <w:tr w:rsidR="00AD57C2" w14:paraId="5BC5EA88" w14:textId="77777777" w:rsidTr="00A02974">
        <w:trPr>
          <w:trHeight w:val="52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2110EF0" w14:textId="77777777" w:rsidR="00AD57C2" w:rsidRPr="005C43C0" w:rsidRDefault="00AD57C2" w:rsidP="00945BCD">
            <w:pPr>
              <w:spacing w:line="360" w:lineRule="auto"/>
              <w:jc w:val="center"/>
            </w:pPr>
            <w:r w:rsidRPr="005C43C0">
              <w:t>1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376D6B2" w14:textId="2C860ECE" w:rsidR="00AD57C2" w:rsidRPr="005C43C0" w:rsidRDefault="00AD57C2" w:rsidP="005C43C0">
            <w:pPr>
              <w:widowControl/>
              <w:autoSpaceDE w:val="0"/>
              <w:autoSpaceDN w:val="0"/>
              <w:adjustRightInd w:val="0"/>
            </w:pPr>
            <w:r w:rsidRPr="005C43C0">
              <w:t>Serviços de extensão de garantia para STORAGES</w:t>
            </w:r>
            <w:r w:rsidR="005C43C0" w:rsidRPr="005C43C0">
              <w:t xml:space="preserve"> pelo</w:t>
            </w:r>
            <w:r w:rsidR="005C43C0">
              <w:t xml:space="preserve"> p</w:t>
            </w:r>
            <w:r w:rsidR="005C43C0" w:rsidRPr="005C43C0">
              <w:t>eríodo de 24 (vinte e quatro) meses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1172569" w14:textId="77777777" w:rsidR="00AD57C2" w:rsidRPr="005C43C0" w:rsidRDefault="00AD57C2" w:rsidP="00945BCD">
            <w:pPr>
              <w:spacing w:line="360" w:lineRule="auto"/>
              <w:jc w:val="center"/>
            </w:pPr>
            <w:r w:rsidRPr="005C43C0"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002F035" w14:textId="77777777" w:rsidR="00AD57C2" w:rsidRPr="005C43C0" w:rsidRDefault="00AD57C2" w:rsidP="00945BCD">
            <w:pPr>
              <w:spacing w:line="360" w:lineRule="auto"/>
              <w:jc w:val="center"/>
            </w:pPr>
            <w:r w:rsidRPr="005C43C0">
              <w:t>27740</w:t>
            </w:r>
          </w:p>
        </w:tc>
      </w:tr>
    </w:tbl>
    <w:p w14:paraId="0B415A48" w14:textId="2564F0A3" w:rsidR="00B548C7" w:rsidRPr="000027D4" w:rsidRDefault="007A619F" w:rsidP="00C56D6E">
      <w:pPr>
        <w:pStyle w:val="Cl-Primeiro"/>
      </w:pPr>
      <w:r w:rsidRPr="000027D4">
        <w:lastRenderedPageBreak/>
        <w:t xml:space="preserve">CLÁUSULA </w:t>
      </w:r>
      <w:r w:rsidRPr="00C56D6E">
        <w:t>SEGUNDA</w:t>
      </w:r>
      <w:r w:rsidRPr="000027D4">
        <w:t xml:space="preserve"> - DO CONTRATO</w:t>
      </w:r>
    </w:p>
    <w:p w14:paraId="65313E8A" w14:textId="77777777" w:rsidR="00B548C7" w:rsidRPr="000027D4" w:rsidRDefault="007A619F" w:rsidP="00C56D6E">
      <w:pPr>
        <w:pStyle w:val="Cl-Segunda"/>
      </w:pPr>
      <w:r w:rsidRPr="000027D4">
        <w:t xml:space="preserve">São partes </w:t>
      </w:r>
      <w:r w:rsidRPr="00C56D6E">
        <w:t>integrantes</w:t>
      </w:r>
      <w:r w:rsidRPr="000027D4">
        <w:t xml:space="preserve"> deste instrumento de contrato, como se aqui estivessem integralmente transcritos, os seguintes documentos:</w:t>
      </w:r>
    </w:p>
    <w:p w14:paraId="2D3931CA" w14:textId="794708ED" w:rsidR="00B548C7" w:rsidRPr="000027D4" w:rsidRDefault="007A619F" w:rsidP="00C56D6E">
      <w:pPr>
        <w:pStyle w:val="PargrafodaLista"/>
      </w:pPr>
      <w:r w:rsidRPr="000027D4">
        <w:t xml:space="preserve">Edital do </w:t>
      </w:r>
      <w:r w:rsidRPr="00C56D6E">
        <w:t>Pregão</w:t>
      </w:r>
      <w:r w:rsidRPr="000027D4">
        <w:t xml:space="preserve"> Eletrônic</w:t>
      </w:r>
      <w:r w:rsidRPr="00C56D6E">
        <w:rPr>
          <w:rStyle w:val="Cl-SegundaChar"/>
        </w:rPr>
        <w:t>o</w:t>
      </w:r>
      <w:r w:rsidRPr="000027D4">
        <w:t xml:space="preserve"> nº </w:t>
      </w:r>
      <w:r w:rsidR="003D7292" w:rsidRPr="00C56D6E">
        <w:t>900</w:t>
      </w:r>
      <w:r w:rsidR="00C56D6E" w:rsidRPr="00C56D6E">
        <w:t>20</w:t>
      </w:r>
      <w:r w:rsidRPr="00C56D6E">
        <w:t>/</w:t>
      </w:r>
      <w:r w:rsidR="003D7292" w:rsidRPr="00C56D6E">
        <w:t>202</w:t>
      </w:r>
      <w:r w:rsidR="000D150B" w:rsidRPr="00C56D6E">
        <w:t>5</w:t>
      </w:r>
      <w:r w:rsidRPr="000027D4">
        <w:t xml:space="preserve"> com o Termo de Referência e seus respectivos anexos.</w:t>
      </w:r>
    </w:p>
    <w:p w14:paraId="0637DD51" w14:textId="42E857EA" w:rsidR="00B548C7" w:rsidRPr="000027D4" w:rsidRDefault="007A619F" w:rsidP="00C56D6E">
      <w:pPr>
        <w:pStyle w:val="PargrafodaLista"/>
      </w:pPr>
      <w:r w:rsidRPr="000027D4">
        <w:t>Proposta apresentada pela CONTRATADA.</w:t>
      </w:r>
    </w:p>
    <w:p w14:paraId="2832121E" w14:textId="77777777" w:rsidR="00B548C7" w:rsidRDefault="007A619F" w:rsidP="00C56D6E">
      <w:pPr>
        <w:pStyle w:val="Cl-Segunda"/>
      </w:pPr>
      <w:r w:rsidRPr="000027D4">
        <w:t xml:space="preserve">Considera-se </w:t>
      </w:r>
      <w:r w:rsidRPr="00C56D6E">
        <w:t>expressamente</w:t>
      </w:r>
      <w:r w:rsidRPr="000027D4">
        <w:t xml:space="preserve"> revogado o contido na Proposta apresentada pela CONTRATADA que disponha em contrário ao estabelecido neste termo de Contrato.</w:t>
      </w:r>
    </w:p>
    <w:p w14:paraId="23EDCA63" w14:textId="77777777" w:rsidR="00F179AF" w:rsidRPr="000027D4" w:rsidRDefault="007A619F" w:rsidP="00CB138F">
      <w:pPr>
        <w:pStyle w:val="Cl-Primeiro"/>
      </w:pPr>
      <w:r w:rsidRPr="00CB138F">
        <w:t>CLÁUSULA</w:t>
      </w:r>
      <w:r w:rsidRPr="000027D4">
        <w:t xml:space="preserve"> </w:t>
      </w:r>
      <w:r w:rsidRPr="002C146A">
        <w:t>TERCEIRA</w:t>
      </w:r>
      <w:r w:rsidRPr="000027D4">
        <w:t xml:space="preserve"> – DOS REQUISITOS DA CONTRATAÇÃO (art. 6º, XXIII, alínea ‘d’, da Lei nº 14.133/21)</w:t>
      </w:r>
    </w:p>
    <w:p w14:paraId="626A3FC9" w14:textId="3FF9C624" w:rsidR="00AF5CD3" w:rsidRDefault="00AF5CD3" w:rsidP="00CB138F">
      <w:pPr>
        <w:pStyle w:val="Cl-Segunda"/>
      </w:pPr>
      <w:r w:rsidRPr="000027D4">
        <w:t xml:space="preserve">ESPECIFICAÇÕES/DESCRIÇÃO DA SOLUÇÃO: Todas as especificações técnicas encontram-se </w:t>
      </w:r>
      <w:r w:rsidR="00D65243" w:rsidRPr="000027D4">
        <w:t>descritas no Termo de Referência e seus anexos</w:t>
      </w:r>
      <w:r w:rsidRPr="000027D4">
        <w:t>.</w:t>
      </w:r>
    </w:p>
    <w:p w14:paraId="0CAEDDDC" w14:textId="60BC0035" w:rsidR="00CB138F" w:rsidRDefault="00CB138F" w:rsidP="006517BF">
      <w:pPr>
        <w:pStyle w:val="PargrafodaLista"/>
        <w:numPr>
          <w:ilvl w:val="0"/>
          <w:numId w:val="8"/>
        </w:numPr>
      </w:pPr>
      <w:r>
        <w:t>TERMO DE REFERÊNCIA</w:t>
      </w:r>
    </w:p>
    <w:p w14:paraId="50647D68" w14:textId="77777777" w:rsidR="00CB138F" w:rsidRDefault="00CB138F" w:rsidP="00CB138F">
      <w:pPr>
        <w:pStyle w:val="PargrafodaLista"/>
      </w:pPr>
      <w:r>
        <w:t>ANEXO I – VALOR ESTIMADO</w:t>
      </w:r>
    </w:p>
    <w:p w14:paraId="3A2BDFF7" w14:textId="77777777" w:rsidR="00CB138F" w:rsidRDefault="00CB138F" w:rsidP="00CB138F">
      <w:pPr>
        <w:pStyle w:val="PargrafodaLista"/>
      </w:pPr>
      <w:r>
        <w:t>ANEXO II – ESPECIFICAÇÕES TÉCNICAS</w:t>
      </w:r>
    </w:p>
    <w:p w14:paraId="403BD0C3" w14:textId="77777777" w:rsidR="00CB138F" w:rsidRDefault="00CB138F" w:rsidP="00CB138F">
      <w:pPr>
        <w:pStyle w:val="PargrafodaLista"/>
      </w:pPr>
      <w:r>
        <w:t>ANEXO III– MODELOS DE DECLARAÇÕES</w:t>
      </w:r>
    </w:p>
    <w:p w14:paraId="51C48DFF" w14:textId="77777777" w:rsidR="00CB138F" w:rsidRDefault="00CB138F" w:rsidP="00CB138F">
      <w:pPr>
        <w:pStyle w:val="PargrafodaLista"/>
      </w:pPr>
      <w:r>
        <w:t>ANEXO IV – TERMO DE CONFIDENCIALIDADE DE INFORMAÇÕES</w:t>
      </w:r>
    </w:p>
    <w:p w14:paraId="2E0FB8EE" w14:textId="77777777" w:rsidR="00390F95" w:rsidRPr="000027D4" w:rsidRDefault="00390F95" w:rsidP="002C146A">
      <w:pPr>
        <w:pStyle w:val="Cl-Segunda"/>
      </w:pPr>
      <w:r w:rsidRPr="002C146A">
        <w:t>Subcontratação</w:t>
      </w:r>
    </w:p>
    <w:p w14:paraId="402EB6C7" w14:textId="2FAD681A" w:rsidR="00631C47" w:rsidRPr="002C146A" w:rsidRDefault="00631C47" w:rsidP="004373D9">
      <w:pPr>
        <w:pStyle w:val="Cl-Terceira"/>
      </w:pPr>
      <w:r w:rsidRPr="0059590A">
        <w:t xml:space="preserve">Não será admitida a </w:t>
      </w:r>
      <w:r w:rsidRPr="00A16675">
        <w:t>subcontratação</w:t>
      </w:r>
      <w:r w:rsidRPr="000027D4">
        <w:rPr>
          <w:spacing w:val="-7"/>
        </w:rPr>
        <w:t xml:space="preserve"> </w:t>
      </w:r>
      <w:r w:rsidRPr="000027D4">
        <w:t>do</w:t>
      </w:r>
      <w:r w:rsidRPr="000027D4">
        <w:rPr>
          <w:spacing w:val="-10"/>
        </w:rPr>
        <w:t xml:space="preserve"> </w:t>
      </w:r>
      <w:r w:rsidRPr="000027D4">
        <w:t>objeto</w:t>
      </w:r>
      <w:r w:rsidRPr="000027D4">
        <w:rPr>
          <w:spacing w:val="-6"/>
        </w:rPr>
        <w:t xml:space="preserve"> </w:t>
      </w:r>
      <w:r w:rsidRPr="000027D4">
        <w:rPr>
          <w:spacing w:val="-2"/>
        </w:rPr>
        <w:t>contratual.</w:t>
      </w:r>
    </w:p>
    <w:p w14:paraId="70DB7F64" w14:textId="77777777" w:rsidR="00FF4568" w:rsidRDefault="00FF4568" w:rsidP="0059590A">
      <w:pPr>
        <w:pStyle w:val="Cl-Segunda"/>
      </w:pPr>
      <w:r w:rsidRPr="000027D4">
        <w:t>Garantia</w:t>
      </w:r>
      <w:r w:rsidRPr="000027D4">
        <w:rPr>
          <w:spacing w:val="-7"/>
        </w:rPr>
        <w:t xml:space="preserve"> </w:t>
      </w:r>
      <w:r w:rsidRPr="0059590A">
        <w:t>da</w:t>
      </w:r>
      <w:r w:rsidRPr="000027D4">
        <w:rPr>
          <w:spacing w:val="-7"/>
        </w:rPr>
        <w:t xml:space="preserve"> </w:t>
      </w:r>
      <w:r w:rsidRPr="000027D4">
        <w:t>Contratação</w:t>
      </w:r>
    </w:p>
    <w:p w14:paraId="0628FF3C" w14:textId="77777777" w:rsidR="0059590A" w:rsidRPr="004373D9" w:rsidRDefault="0059590A" w:rsidP="004373D9">
      <w:pPr>
        <w:pStyle w:val="Cl-Terceira"/>
      </w:pPr>
      <w:r w:rsidRPr="004373D9">
        <w:t xml:space="preserve">Será exigida a garantia da contratação de que tratam os </w:t>
      </w:r>
      <w:proofErr w:type="spellStart"/>
      <w:r w:rsidRPr="004373D9">
        <w:t>arts</w:t>
      </w:r>
      <w:proofErr w:type="spellEnd"/>
      <w:r w:rsidRPr="004373D9">
        <w:t>. 96 e seguintes da Lei nº 14.133, de 2021, podendo o Contratado optar pela caução em dinheiro ou em títulos da dívida pública, seguro-garantia, fiança bancária ou título de capitalização, em valor correspondente a 5% (cinco por cento) do valor total da contratação.</w:t>
      </w:r>
    </w:p>
    <w:p w14:paraId="6DD458EA" w14:textId="77777777" w:rsidR="0059590A" w:rsidRDefault="0059590A" w:rsidP="004373D9">
      <w:pPr>
        <w:pStyle w:val="Cl-Terceira"/>
      </w:pPr>
      <w:r>
        <w:t>Em caso de opção pelo seguro-garantia, a parte adjudicatária deverá apresentá-la, no máximo, até a data de assinatura do contrato.</w:t>
      </w:r>
    </w:p>
    <w:p w14:paraId="06640B16" w14:textId="77777777" w:rsidR="0059590A" w:rsidRDefault="0059590A" w:rsidP="004373D9">
      <w:pPr>
        <w:pStyle w:val="Cl-Quarta"/>
      </w:pPr>
      <w:r>
        <w:t>A apólice de seguro-garantia deverá ter validade durante a vigência do contrato e por mais 90 (noventa) dias após término deste prazo de vigência, permanecendo em vigor mesmo que o Contratado não pague o prêmio nas datas convencionadas.</w:t>
      </w:r>
    </w:p>
    <w:p w14:paraId="470A0B0E" w14:textId="77777777" w:rsidR="0059590A" w:rsidRDefault="0059590A" w:rsidP="001734E5">
      <w:pPr>
        <w:pStyle w:val="Cl-Quarta"/>
      </w:pPr>
      <w:r>
        <w:t>Caso o adjudicatário não apresente a apólice de seguro de garantia antes da assinatura do contrato, ocorrerá a preclusão do direito de escolha dessa modalidade de garantia.</w:t>
      </w:r>
    </w:p>
    <w:p w14:paraId="6756FD89" w14:textId="77777777" w:rsidR="0059590A" w:rsidRDefault="0059590A" w:rsidP="001734E5">
      <w:pPr>
        <w:pStyle w:val="Cl-Quarta"/>
      </w:pPr>
      <w:r>
        <w:t xml:space="preserve">A apólice de seguro-garantia deverá acompanhar as modificações referentes à </w:t>
      </w:r>
      <w:r>
        <w:lastRenderedPageBreak/>
        <w:t>vigência do contrato principal mediante a emissão do respectivo endosso pela seguradora.</w:t>
      </w:r>
    </w:p>
    <w:p w14:paraId="0F496EBA" w14:textId="77777777" w:rsidR="0059590A" w:rsidRDefault="0059590A" w:rsidP="001734E5">
      <w:pPr>
        <w:pStyle w:val="Cl-Quarta"/>
      </w:pPr>
      <w:r>
        <w:t>Será permitida a substituição da apólice de seguro-garantia na data de renovação ou de aniversário, desde que mantidas as condições e coberturas da apólice vigente e nenhum período fique descoberto, ressalvados os períodos de suspensão contratual. </w:t>
      </w:r>
    </w:p>
    <w:p w14:paraId="0F299603" w14:textId="77777777" w:rsidR="0059590A" w:rsidRDefault="0059590A" w:rsidP="001734E5">
      <w:pPr>
        <w:pStyle w:val="Cl-Quarta"/>
      </w:pPr>
      <w:r>
        <w:t>Caso o adjudicatário não opte pelo seguro-garantia ou não apresente a apólice de seguro de garantia antes da assinatura do contrato, deverá apresentar, no prazo máximo de 10 (dez) dias úteis, prorrogáveis por igual período, a critério do Contratante, contado da assinatura do contrato, comprovante de prestação de garantia nas modalidades de caução em dinheiro ou títulos da dívida pública, fiança bancária ou títulos de capitalização.</w:t>
      </w:r>
    </w:p>
    <w:p w14:paraId="69289261" w14:textId="77777777" w:rsidR="0059590A" w:rsidRDefault="0059590A" w:rsidP="001734E5">
      <w:pPr>
        <w:pStyle w:val="Cl-Terceira"/>
      </w:pPr>
      <w:r w:rsidRPr="001734E5">
        <w:t>Caso</w:t>
      </w:r>
      <w:r>
        <w:t xml:space="preserve"> seja a garantia em dinheiro a modalidade de garantia escolhida pelo Contratado, deverá ser efetuada em favor do Contratante, em conta específica na Caixa Econômica Federal, com correção monetária. </w:t>
      </w:r>
    </w:p>
    <w:p w14:paraId="54847BEA" w14:textId="77777777" w:rsidR="0059590A" w:rsidRDefault="0059590A" w:rsidP="004373D9">
      <w:pPr>
        <w:pStyle w:val="Cl-Terceira"/>
      </w:pPr>
      <w:r>
        <w:t>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competente.</w:t>
      </w:r>
    </w:p>
    <w:p w14:paraId="79929054" w14:textId="77777777" w:rsidR="0059590A" w:rsidRDefault="0059590A" w:rsidP="004373D9">
      <w:pPr>
        <w:pStyle w:val="Cl-Terceira"/>
      </w:pPr>
      <w:r>
        <w:t>No caso de garantia na modalidade de fiança bancária, deverá ser emitida por banco ou instituição financeira devidamente autorizada a operar no País pelo Banco Central do Brasil, e deverá constar expressa renúncia do fiador aos benefícios do artigo 827 do Código Civil.</w:t>
      </w:r>
    </w:p>
    <w:p w14:paraId="06B7DBEF" w14:textId="77777777" w:rsidR="0059590A" w:rsidRDefault="0059590A" w:rsidP="004373D9">
      <w:pPr>
        <w:pStyle w:val="Cl-Terceira"/>
      </w:pPr>
      <w:r>
        <w:t>Na hipótese de opção pelo título de capitalização, a garantia deverá ser custeada por pagamento único, com resgate pelo valor total, sob a modalidade de instrumento de garantia, emitido por sociedades de capitalização regularmente constituídas e autorizadas pelo Governo Federal.</w:t>
      </w:r>
    </w:p>
    <w:p w14:paraId="567D0536" w14:textId="3CB3D009" w:rsidR="0059590A" w:rsidRDefault="0059590A" w:rsidP="001734E5">
      <w:pPr>
        <w:pStyle w:val="Cl-Quarta"/>
      </w:pPr>
      <w:r>
        <w:t>O título de capitalização deverá ser apresentado ao Contratante juntamente com as condições gerais e o número do processo administrativo sob o qual o plano de capitalização foi aprovado pela Susep (art. 8º, III, da Circular SUSEP nº 656, de 11 de março de 2022).</w:t>
      </w:r>
    </w:p>
    <w:p w14:paraId="153DDAF6" w14:textId="77777777" w:rsidR="0059590A" w:rsidRDefault="0059590A" w:rsidP="004373D9">
      <w:pPr>
        <w:pStyle w:val="Cl-Terceira"/>
      </w:pPr>
      <w:r>
        <w:t>A garantia assegurará, qualquer que seja a modalidade escolhida, sob pena de não aceitação, o pagamento de: </w:t>
      </w:r>
    </w:p>
    <w:p w14:paraId="0105C9E4" w14:textId="30F7C80B" w:rsidR="0059590A" w:rsidRDefault="003E38A2" w:rsidP="001734E5">
      <w:pPr>
        <w:pStyle w:val="Cl-Quarta"/>
      </w:pPr>
      <w:r>
        <w:t>Prejuízos</w:t>
      </w:r>
      <w:r w:rsidR="0059590A">
        <w:t xml:space="preserve"> advindos do não cumprimento do objeto do contrato e do não adimplemento das demais obrigações nele previstas; e</w:t>
      </w:r>
    </w:p>
    <w:p w14:paraId="561EDDFC" w14:textId="2CF84B84" w:rsidR="0059590A" w:rsidRDefault="003E38A2" w:rsidP="001734E5">
      <w:pPr>
        <w:pStyle w:val="Cl-Quarta"/>
      </w:pPr>
      <w:r>
        <w:t>Multas</w:t>
      </w:r>
      <w:r w:rsidR="0059590A">
        <w:t xml:space="preserve"> moratórias e punitivas aplicadas pela Administração ao Contratado.</w:t>
      </w:r>
    </w:p>
    <w:p w14:paraId="7936E230" w14:textId="77777777" w:rsidR="0059590A" w:rsidRDefault="0059590A" w:rsidP="004373D9">
      <w:pPr>
        <w:pStyle w:val="Cl-Terceira"/>
      </w:pPr>
      <w:r>
        <w:t xml:space="preserve">No caso de alteração do valor do contrato, ou prorrogação de sua vigência, a garantia </w:t>
      </w:r>
      <w:r>
        <w:lastRenderedPageBreak/>
        <w:t>deverá ser ajustada ou renovada, seguindo os mesmos parâmetros utilizados quando da contratação. </w:t>
      </w:r>
    </w:p>
    <w:p w14:paraId="49904858" w14:textId="77777777" w:rsidR="0059590A" w:rsidRDefault="0059590A" w:rsidP="004373D9">
      <w:pPr>
        <w:pStyle w:val="Cl-Terceira"/>
      </w:pPr>
      <w:r>
        <w:t>Na hipótese de suspensão do contrato por ordem ou inadimplemento da Administração, o Contratado ficará desobrigado de renovar a garantia ou de endossar a apólice de seguro até a ordem de reinício da execução ou o adimplemento pela Administração. </w:t>
      </w:r>
    </w:p>
    <w:p w14:paraId="3F342A04" w14:textId="5257ECFE" w:rsidR="0059590A" w:rsidRDefault="0059590A" w:rsidP="004373D9">
      <w:pPr>
        <w:pStyle w:val="Cl-Terceira"/>
      </w:pPr>
      <w:r>
        <w:t xml:space="preserve">Se o valor da garantia for utilizado total ou parcialmente em pagamento de qualquer obrigação, o Contratado obriga-se a fazer a respectiva reposição no prazo máximo de 10 (dez) dias úteis, prorrogáveis por igual período, a critério do Contratante, contados da data em que for </w:t>
      </w:r>
      <w:r w:rsidR="003E38A2">
        <w:t>notificada.</w:t>
      </w:r>
      <w:r>
        <w:t> </w:t>
      </w:r>
    </w:p>
    <w:p w14:paraId="4F3CB152" w14:textId="77777777" w:rsidR="0059590A" w:rsidRDefault="0059590A" w:rsidP="004373D9">
      <w:pPr>
        <w:pStyle w:val="Cl-Terceira"/>
      </w:pPr>
      <w:r>
        <w:t>O Contratante executará a garantia na forma prevista na legislação que rege a matéria.</w:t>
      </w:r>
    </w:p>
    <w:p w14:paraId="666B76C5" w14:textId="77777777" w:rsidR="0059590A" w:rsidRDefault="0059590A" w:rsidP="00211EE6">
      <w:pPr>
        <w:pStyle w:val="Cl-Terceira"/>
      </w:pPr>
      <w:r>
        <w:t xml:space="preserve">O </w:t>
      </w:r>
      <w:r w:rsidRPr="00211EE6">
        <w:t>emitente</w:t>
      </w:r>
      <w:r>
        <w:t xml:space="preserve"> da garantia ofertada pelo Contratado deverá ser notificado pelo Contratante quanto ao início de processo administrativo para apuração de descumprimento de cláusulas contratuais.</w:t>
      </w:r>
    </w:p>
    <w:p w14:paraId="43B8578E" w14:textId="6E24D7D4" w:rsidR="0059590A" w:rsidRDefault="0059590A" w:rsidP="00211EE6">
      <w:pPr>
        <w:pStyle w:val="Cl-Quarta"/>
      </w:pPr>
      <w:r>
        <w:t xml:space="preserve">Caso se </w:t>
      </w:r>
      <w:r w:rsidRPr="00211EE6">
        <w:t>trate</w:t>
      </w:r>
      <w:r>
        <w:t xml:space="preserve"> da modalidade seguro-garantia, ocorrido o sinistro durante a vigência da apólice, sua caracterização e comunicação poderão ocorrer fora desta vigência, não caracterizando fato que justifique a negativa do sinistro, desde que respeitados os prazos prescricionais aplicáveis ao contrato de seguro, nos termos do art. 20 da Circular Susep n° 662, de 11 de abril de 2022. </w:t>
      </w:r>
    </w:p>
    <w:p w14:paraId="1203C352" w14:textId="77777777" w:rsidR="0059590A" w:rsidRDefault="0059590A" w:rsidP="004373D9">
      <w:pPr>
        <w:pStyle w:val="Cl-Terceira"/>
      </w:pPr>
      <w:r>
        <w:t>Extinguir-se-á a garantia com a restituição da carta fiança, autorização para a liberação de importâncias depositadas em dinheiro a título de garantia ou anuência ao resgate do título de capitalização, acompanhada de declaração do Contratante, mediante termo circunstanciado, de que o Contratado cumpriu todas as cláusulas do contrato:</w:t>
      </w:r>
    </w:p>
    <w:p w14:paraId="3568E75F" w14:textId="490E31DA" w:rsidR="0059590A" w:rsidRDefault="0059590A" w:rsidP="00211EE6">
      <w:pPr>
        <w:pStyle w:val="Cl-Quarta"/>
      </w:pPr>
      <w:r>
        <w:t>A extinção da garantia na modalidade seguro-garantia observará a regulamentação da Susep.</w:t>
      </w:r>
    </w:p>
    <w:p w14:paraId="14810566" w14:textId="345EC023" w:rsidR="0059590A" w:rsidRDefault="00211EE6" w:rsidP="00211EE6">
      <w:pPr>
        <w:pStyle w:val="Cl-Quarta"/>
      </w:pPr>
      <w:r>
        <w:t xml:space="preserve">A </w:t>
      </w:r>
      <w:r w:rsidR="0059590A">
        <w:t>Administração deverá apurar se há alguma pendência contratual antes do término da vigência da apólice.</w:t>
      </w:r>
    </w:p>
    <w:p w14:paraId="34B8E462" w14:textId="77777777" w:rsidR="0059590A" w:rsidRDefault="0059590A" w:rsidP="004373D9">
      <w:pPr>
        <w:pStyle w:val="Cl-Terceira"/>
      </w:pPr>
      <w:r>
        <w:t>A garantia somente será liberada ou restituída após a fiel execução do contrato ou após a sua extinção por culpa exclusiva da Administração e, quando em dinheiro, será atualizada monetariamente.</w:t>
      </w:r>
    </w:p>
    <w:p w14:paraId="341E64A2" w14:textId="21E9B492" w:rsidR="0059590A" w:rsidRDefault="0059590A" w:rsidP="004373D9">
      <w:pPr>
        <w:pStyle w:val="Cl-Terceira"/>
      </w:pPr>
      <w:r>
        <w:t xml:space="preserve">O Contratado autoriza o Contratante a reter, a qualquer tempo, a garantia, na forma prevista neste Termo de </w:t>
      </w:r>
      <w:r w:rsidR="002A5181">
        <w:t>contrato</w:t>
      </w:r>
      <w:r>
        <w:t>.</w:t>
      </w:r>
    </w:p>
    <w:p w14:paraId="0D077D50" w14:textId="77777777" w:rsidR="0059590A" w:rsidRDefault="0059590A" w:rsidP="004373D9">
      <w:pPr>
        <w:pStyle w:val="Cl-Terceira"/>
      </w:pPr>
      <w:r>
        <w:t>O garantidor não é parte para figurar em processo administrativo instaurado pelo Contratante com o objetivo de apurar prejuízos e/ou aplicar sanções ao Contratado.</w:t>
      </w:r>
    </w:p>
    <w:p w14:paraId="735F0D19" w14:textId="104123A9" w:rsidR="0059590A" w:rsidRDefault="0059590A" w:rsidP="004373D9">
      <w:pPr>
        <w:pStyle w:val="Cl-Terceira"/>
      </w:pPr>
      <w:r>
        <w:t xml:space="preserve"> A garantia de execução é independente de eventual garantia do produto ou serviço </w:t>
      </w:r>
      <w:r>
        <w:lastRenderedPageBreak/>
        <w:t xml:space="preserve">prevista neste Termo de </w:t>
      </w:r>
      <w:r w:rsidR="002A5181">
        <w:t>contrato</w:t>
      </w:r>
      <w:r>
        <w:t>.</w:t>
      </w:r>
    </w:p>
    <w:p w14:paraId="61BDDF2D" w14:textId="285DB9A4" w:rsidR="0059590A" w:rsidRDefault="007A619F" w:rsidP="00C03287">
      <w:pPr>
        <w:pStyle w:val="Cl-Primeiro"/>
        <w:rPr>
          <w:rFonts w:ascii="Times New Roman" w:eastAsia="Times New Roman" w:hAnsi="Times New Roman" w:cs="Times New Roman"/>
        </w:rPr>
      </w:pPr>
      <w:r w:rsidRPr="00C03287">
        <w:t>CLÁUSULA</w:t>
      </w:r>
      <w:r w:rsidRPr="000027D4">
        <w:t xml:space="preserve"> QUARTA – DA EXECUÇÃO CONTRATUAL (</w:t>
      </w:r>
      <w:proofErr w:type="spellStart"/>
      <w:r w:rsidRPr="000027D4">
        <w:t>arts</w:t>
      </w:r>
      <w:proofErr w:type="spellEnd"/>
      <w:r w:rsidRPr="000027D4">
        <w:t>. 6º, XXIII, alínea “e” e 40, §1º, inciso II, da Lei nº 14.133/2021).</w:t>
      </w:r>
    </w:p>
    <w:p w14:paraId="2ADFC890" w14:textId="77777777" w:rsidR="00C03287" w:rsidRDefault="00C03287" w:rsidP="00C03287">
      <w:pPr>
        <w:pStyle w:val="Cl-Segunda"/>
        <w:rPr>
          <w:color w:val="434343"/>
        </w:rPr>
      </w:pPr>
      <w:r>
        <w:t xml:space="preserve">Os serviços de extensão de garantia deverão ser iniciados em </w:t>
      </w:r>
      <w:r>
        <w:rPr>
          <w:b/>
          <w:u w:val="single"/>
        </w:rPr>
        <w:t>31/07/2025</w:t>
      </w:r>
      <w:r>
        <w:t>, o primeiro dia subsequente ao final da atual garantia (30/07/2025) ou contado a partir do primeiro dia útil subsequente à data do recebimento definitivo do objeto, no caso da contratação ser celebrada após o fim da garantia atual.</w:t>
      </w:r>
    </w:p>
    <w:p w14:paraId="661E13E7" w14:textId="279CA6CC" w:rsidR="00C03287" w:rsidRDefault="00C03287" w:rsidP="00C03287">
      <w:pPr>
        <w:pStyle w:val="Cl-Segunda"/>
      </w:pPr>
      <w:r>
        <w:t>A descrição detalhada dos serviços, incluindo os procedimentos envolvidos e as especificações dos itens, encontra-se no</w:t>
      </w:r>
      <w:r>
        <w:rPr>
          <w:color w:val="FF0000"/>
        </w:rPr>
        <w:t xml:space="preserve"> </w:t>
      </w:r>
      <w:r>
        <w:t xml:space="preserve">Anexo II </w:t>
      </w:r>
      <w:r w:rsidR="00EA2E09">
        <w:t>do</w:t>
      </w:r>
      <w:r>
        <w:t xml:space="preserve"> Termo de Referência (Especificações Técnicas).</w:t>
      </w:r>
    </w:p>
    <w:p w14:paraId="1123F97B" w14:textId="2C26A792" w:rsidR="00CB4337" w:rsidRPr="00CB4337" w:rsidRDefault="00EA2E09" w:rsidP="00EA2E09">
      <w:pPr>
        <w:pStyle w:val="Cl-Primeiro"/>
        <w:numPr>
          <w:ilvl w:val="0"/>
          <w:numId w:val="0"/>
        </w:numPr>
        <w:rPr>
          <w:rFonts w:asciiTheme="majorHAnsi" w:hAnsiTheme="majorHAnsi" w:cstheme="majorHAnsi"/>
        </w:rPr>
      </w:pPr>
      <w:r w:rsidRPr="00EA2E09">
        <w:rPr>
          <w:rFonts w:asciiTheme="majorHAnsi" w:hAnsiTheme="majorHAnsi" w:cstheme="majorHAnsi"/>
        </w:rPr>
        <w:t>Garantia do</w:t>
      </w:r>
      <w:r>
        <w:rPr>
          <w:rFonts w:asciiTheme="majorHAnsi" w:hAnsiTheme="majorHAnsi" w:cstheme="majorHAnsi"/>
        </w:rPr>
        <w:t>s</w:t>
      </w:r>
      <w:r w:rsidRPr="00EA2E09">
        <w:rPr>
          <w:rFonts w:asciiTheme="majorHAnsi" w:hAnsiTheme="majorHAnsi" w:cstheme="majorHAnsi"/>
        </w:rPr>
        <w:t xml:space="preserve"> Serviço</w:t>
      </w:r>
      <w:r>
        <w:rPr>
          <w:rFonts w:asciiTheme="majorHAnsi" w:hAnsiTheme="majorHAnsi" w:cstheme="majorHAnsi"/>
        </w:rPr>
        <w:t>s</w:t>
      </w:r>
    </w:p>
    <w:p w14:paraId="4743A458" w14:textId="77777777" w:rsidR="00EA2E09" w:rsidRDefault="00EA2E09" w:rsidP="00EA2E09">
      <w:pPr>
        <w:pStyle w:val="Cl-Segunda"/>
      </w:pPr>
      <w:r>
        <w:t>O prazo de garantia contratual dos serviços será de 24 (vinte e quatro) meses, contado a partir do dia 31/07/2025, ou contado a partir do primeiro dia útil subsequente à data do recebimento definitivo do objeto, no caso da contratação ser celebrada após o fim da garantia atual.</w:t>
      </w:r>
    </w:p>
    <w:p w14:paraId="028100B2" w14:textId="77777777" w:rsidR="00C03287" w:rsidRDefault="00C03287" w:rsidP="00E34029">
      <w:pPr>
        <w:spacing w:before="240" w:after="240" w:line="360" w:lineRule="auto"/>
        <w:jc w:val="both"/>
        <w:rPr>
          <w:b/>
        </w:rPr>
      </w:pPr>
      <w:r w:rsidRPr="004175FB">
        <w:rPr>
          <w:b/>
        </w:rPr>
        <w:t>Manutenção de Sigilo e Normas de Segurança</w:t>
      </w:r>
    </w:p>
    <w:p w14:paraId="2A045E32" w14:textId="77777777" w:rsidR="00C03287" w:rsidRDefault="00C03287" w:rsidP="0058363D">
      <w:pPr>
        <w:pStyle w:val="Cl-Segunda"/>
      </w:pPr>
      <w:r>
        <w:t xml:space="preserve">O Contratado deverá manter </w:t>
      </w:r>
      <w:r w:rsidRPr="0058363D">
        <w:t>sigilo</w:t>
      </w:r>
      <w:r>
        <w:t xml:space="preserve"> absoluto sobre quaisquer dados e informações contidos em quaisquer </w:t>
      </w:r>
      <w:r w:rsidRPr="0058363D">
        <w:t>documentos</w:t>
      </w:r>
      <w:r>
        <w:t xml:space="preserve"> e mídias, incluindo os equipamentos e seus meios de armazenamento, de que venha a ter conhecimento durante a execução do contrato, não podendo, sob qualquer pretexto, divulgar, reproduzir ou utilizar, sob pena de lei, independentemente da classificação de sigilo conferida pelo Contratante a tais documentos.</w:t>
      </w:r>
    </w:p>
    <w:p w14:paraId="049E711D" w14:textId="61324269" w:rsidR="00C03287" w:rsidRDefault="00C03287" w:rsidP="0058363D">
      <w:pPr>
        <w:pStyle w:val="Cl-Segunda"/>
      </w:pPr>
      <w:r>
        <w:t xml:space="preserve">O </w:t>
      </w:r>
      <w:r>
        <w:rPr>
          <w:b/>
        </w:rPr>
        <w:t xml:space="preserve">Termo de confidencialidade de </w:t>
      </w:r>
      <w:r w:rsidRPr="0058363D">
        <w:t>informações</w:t>
      </w:r>
      <w:r>
        <w:t xml:space="preserve">, contendo declaração de manutenção de sigilo, a ser assinado pelo representante legal do Contratado, encontra-se </w:t>
      </w:r>
      <w:r w:rsidR="00EA2E09">
        <w:t>no ANEXO</w:t>
      </w:r>
      <w:r>
        <w:t xml:space="preserve"> IV – TERMO DE CONFIDENCIALIDADE DE INFORMAÇÕES.</w:t>
      </w:r>
      <w:r>
        <w:rPr>
          <w:highlight w:val="green"/>
        </w:rPr>
        <w:t xml:space="preserve"> </w:t>
      </w:r>
    </w:p>
    <w:p w14:paraId="31CEFBC1" w14:textId="196A7C54" w:rsidR="0009399C" w:rsidRPr="0009399C" w:rsidRDefault="007A619F" w:rsidP="0009399C">
      <w:pPr>
        <w:pStyle w:val="Cl-Primeiro"/>
      </w:pPr>
      <w:r w:rsidRPr="000027D4">
        <w:t xml:space="preserve">CLÁUSULA QUINTA – DA </w:t>
      </w:r>
      <w:r w:rsidRPr="0009399C">
        <w:t>GESTÃO</w:t>
      </w:r>
      <w:r w:rsidRPr="000027D4">
        <w:t xml:space="preserve"> DO CONTRATO (art. 6</w:t>
      </w:r>
      <w:r w:rsidR="0053721B" w:rsidRPr="000027D4">
        <w:t>º, XXIII, alínea “f”, da Lei nº</w:t>
      </w:r>
      <w:r w:rsidRPr="000027D4">
        <w:t>14.133/21)</w:t>
      </w:r>
    </w:p>
    <w:p w14:paraId="6CB64112" w14:textId="77777777" w:rsidR="0009399C" w:rsidRDefault="0009399C" w:rsidP="0009399C">
      <w:pPr>
        <w:pStyle w:val="Cl-Segunda"/>
      </w:pPr>
      <w:r>
        <w:t>O contrato deverá ser executado fielmente pelas partes, de acordo com as cláusulas avençadas e as normas da Lei nº. 14.133, de 2021, e cada parte responderá pelas consequências de sua inexecução total ou parcial.</w:t>
      </w:r>
    </w:p>
    <w:p w14:paraId="26EB4DF2" w14:textId="77777777" w:rsidR="0009399C" w:rsidRDefault="0009399C" w:rsidP="0009399C">
      <w:pPr>
        <w:pStyle w:val="Cl-Segunda"/>
      </w:pPr>
      <w:r>
        <w:t>Em caso de impedimento, ordem de paralisação ou suspensão do contrato, o cronograma de execução será prorrogado automaticamente pelo tempo correspondente, anotadas tais</w:t>
      </w:r>
      <w:r>
        <w:rPr>
          <w:highlight w:val="lightGray"/>
        </w:rPr>
        <w:t xml:space="preserve"> </w:t>
      </w:r>
      <w:r>
        <w:t>circunstâncias mediante simples apostila (Lei nº 14.133/2021, art. 115, §5º).</w:t>
      </w:r>
    </w:p>
    <w:p w14:paraId="2C1A00E0" w14:textId="77777777" w:rsidR="0009399C" w:rsidRDefault="0009399C" w:rsidP="0009399C">
      <w:pPr>
        <w:pStyle w:val="Cl-Segunda"/>
      </w:pPr>
      <w:r>
        <w:lastRenderedPageBreak/>
        <w:t>As comunicações entre o órgão ou entidade e a contratada devem ser realizadas por escrito sempre que o ato exigir tal formalidade, admitindo-se o uso de mensagem eletrônica para esse fim.</w:t>
      </w:r>
    </w:p>
    <w:p w14:paraId="7CA0618B" w14:textId="77777777" w:rsidR="0009399C" w:rsidRDefault="0009399C" w:rsidP="0009399C">
      <w:pPr>
        <w:pStyle w:val="Cl-Segunda"/>
      </w:pPr>
      <w:r>
        <w:t>O órgão ou entidade poderá convocar representante da empresa para adoção de providências que devam ser cumpridas de imediato.</w:t>
      </w:r>
    </w:p>
    <w:p w14:paraId="2FCB1F56" w14:textId="77777777" w:rsidR="0009399C" w:rsidRPr="004175FB" w:rsidRDefault="0009399C" w:rsidP="0009399C">
      <w:pPr>
        <w:spacing w:line="360" w:lineRule="auto"/>
        <w:ind w:right="-40"/>
        <w:jc w:val="both"/>
        <w:rPr>
          <w:b/>
        </w:rPr>
      </w:pPr>
      <w:r w:rsidRPr="004175FB">
        <w:rPr>
          <w:b/>
        </w:rPr>
        <w:t>Fiscalização</w:t>
      </w:r>
    </w:p>
    <w:p w14:paraId="1E7DFA3D" w14:textId="77777777" w:rsidR="0009399C" w:rsidRDefault="0009399C" w:rsidP="0009399C">
      <w:pPr>
        <w:pStyle w:val="Cl-Segunda"/>
      </w:pPr>
      <w:r>
        <w:t>A execução do contrato deverá ser acompanhada e fiscalizada pelo(s) fiscal(</w:t>
      </w:r>
      <w:proofErr w:type="spellStart"/>
      <w:r>
        <w:t>is</w:t>
      </w:r>
      <w:proofErr w:type="spellEnd"/>
      <w:r>
        <w:t>) do contrato, ou pelos respectivos substitutos (</w:t>
      </w:r>
      <w:hyperlink r:id="rId9" w:anchor="art117">
        <w:r>
          <w:rPr>
            <w:color w:val="000080"/>
            <w:u w:val="single"/>
          </w:rPr>
          <w:t>Lei nº 14.133, de 2021, art. 117, caput</w:t>
        </w:r>
      </w:hyperlink>
      <w:r>
        <w:t>).</w:t>
      </w:r>
    </w:p>
    <w:p w14:paraId="61F5C163" w14:textId="77777777" w:rsidR="0009399C" w:rsidRPr="004175FB" w:rsidRDefault="0009399C" w:rsidP="0009399C">
      <w:pPr>
        <w:spacing w:line="360" w:lineRule="auto"/>
        <w:ind w:right="-40"/>
        <w:jc w:val="both"/>
        <w:rPr>
          <w:b/>
        </w:rPr>
      </w:pPr>
      <w:r w:rsidRPr="004175FB">
        <w:rPr>
          <w:b/>
        </w:rPr>
        <w:t>Fiscalização Técnica</w:t>
      </w:r>
    </w:p>
    <w:p w14:paraId="2C08DAE4" w14:textId="77777777" w:rsidR="0009399C" w:rsidRDefault="0009399C" w:rsidP="0009399C">
      <w:pPr>
        <w:pStyle w:val="Cl-Segunda"/>
      </w:pPr>
      <w:r>
        <w:t>O fiscal técnico do contrato acompanhará a execução do contrato, para que sejam cumpridas todas as condições estabelecidas no contrato, de modo a assegurar os melhores resultados para a Administração. (Decreto nº 11.246, de 2022, art. 22, VI):</w:t>
      </w:r>
    </w:p>
    <w:p w14:paraId="6AC23431" w14:textId="77777777" w:rsidR="0009399C" w:rsidRDefault="0009399C" w:rsidP="0009399C">
      <w:pPr>
        <w:pStyle w:val="Cl-Terceira"/>
      </w:pPr>
      <w:r>
        <w:t>O fiscal técnico do contrato anotará no histórico de gerenciamento do contrato todas as ocorrências relacionadas à execução do contrato, com a descrição do que for necessário para a regularização das faltas ou dos defeitos observados. (</w:t>
      </w:r>
      <w:hyperlink r:id="rId10" w:anchor="art117%C2%A71">
        <w:r>
          <w:rPr>
            <w:color w:val="000080"/>
            <w:u w:val="single"/>
          </w:rPr>
          <w:t>Lei nº 14.133, de 2021, art. 117, §1º</w:t>
        </w:r>
      </w:hyperlink>
      <w:r>
        <w:t xml:space="preserve">, e </w:t>
      </w:r>
      <w:hyperlink r:id="rId11" w:anchor="art22">
        <w:r>
          <w:rPr>
            <w:color w:val="000080"/>
            <w:u w:val="single"/>
          </w:rPr>
          <w:t>Decreto nº 11.246, de 2022, art. 22, II);</w:t>
        </w:r>
      </w:hyperlink>
    </w:p>
    <w:p w14:paraId="37593410" w14:textId="77777777" w:rsidR="0009399C" w:rsidRDefault="0009399C" w:rsidP="0009399C">
      <w:pPr>
        <w:pStyle w:val="Cl-Terceira"/>
      </w:pPr>
      <w:r>
        <w:t>Identificada qualquer inexatidão ou irregularidade, o fiscal técnico do contrato emitirá notificações para a correção da execução do contrato, determinando prazo para a correção. (</w:t>
      </w:r>
      <w:hyperlink r:id="rId12" w:anchor="art22">
        <w:r>
          <w:rPr>
            <w:color w:val="000080"/>
            <w:u w:val="single"/>
          </w:rPr>
          <w:t>Decreto nº 11.246, de 2022, art. 22, III</w:t>
        </w:r>
      </w:hyperlink>
      <w:r>
        <w:t xml:space="preserve">); </w:t>
      </w:r>
    </w:p>
    <w:p w14:paraId="742F11BE" w14:textId="77777777" w:rsidR="0009399C" w:rsidRDefault="0009399C" w:rsidP="0009399C">
      <w:pPr>
        <w:pStyle w:val="Cl-Terceira"/>
      </w:pPr>
      <w:r>
        <w:t>O fiscal técnico do contrato informará ao gestor do contrato, em tempo hábil, a situação que demandar decisão ou adoção de medidas que ultrapassem sua competência, para que adote as medidas necessárias e saneadoras, se for o caso. (</w:t>
      </w:r>
      <w:hyperlink r:id="rId13" w:anchor="art22">
        <w:r>
          <w:rPr>
            <w:color w:val="000080"/>
            <w:u w:val="single"/>
          </w:rPr>
          <w:t>Decreto nº 11.246, de 2022, art. 22, IV</w:t>
        </w:r>
      </w:hyperlink>
      <w:r>
        <w:t>);</w:t>
      </w:r>
    </w:p>
    <w:p w14:paraId="4CC88E40" w14:textId="77777777" w:rsidR="0009399C" w:rsidRDefault="0009399C" w:rsidP="0009399C">
      <w:pPr>
        <w:pStyle w:val="Cl-Terceira"/>
      </w:pPr>
      <w:r>
        <w:t>No caso de ocorrências que possam inviabilizar a execução do contrato nas datas aprazadas, o fiscal técnico do contrato comunicará o fato imediatamente ao gestor do contrato. (</w:t>
      </w:r>
      <w:hyperlink r:id="rId14" w:anchor="art22">
        <w:r>
          <w:rPr>
            <w:color w:val="000080"/>
            <w:u w:val="single"/>
          </w:rPr>
          <w:t>Decreto nº 11.246, de 2022, art. 22, V</w:t>
        </w:r>
      </w:hyperlink>
      <w:r>
        <w:t>);</w:t>
      </w:r>
    </w:p>
    <w:p w14:paraId="4505FA34" w14:textId="77777777" w:rsidR="0009399C" w:rsidRDefault="0009399C" w:rsidP="0009399C">
      <w:pPr>
        <w:pStyle w:val="Cl-Terceira"/>
      </w:pPr>
      <w:r>
        <w:t xml:space="preserve">O fiscal técnico do contrato   deve comunicar ao gestor do contrato, em tempo hábil, o término do contrato sob sua responsabilidade, com vistas à renovação tempestiva ou à prorrogação contratual </w:t>
      </w:r>
      <w:hyperlink r:id="rId15" w:anchor="art22">
        <w:r>
          <w:rPr>
            <w:color w:val="000080"/>
            <w:u w:val="single"/>
          </w:rPr>
          <w:t>(Decreto nº 11.246, de 2022, art. 22, VII</w:t>
        </w:r>
      </w:hyperlink>
      <w:r>
        <w:t>).</w:t>
      </w:r>
    </w:p>
    <w:p w14:paraId="115C6546" w14:textId="5A1E715E" w:rsidR="0009399C" w:rsidRPr="004175FB" w:rsidRDefault="0009399C" w:rsidP="0009399C">
      <w:pPr>
        <w:spacing w:line="360" w:lineRule="auto"/>
        <w:ind w:right="-40"/>
        <w:jc w:val="both"/>
        <w:rPr>
          <w:b/>
        </w:rPr>
      </w:pPr>
      <w:r w:rsidRPr="004175FB">
        <w:rPr>
          <w:b/>
        </w:rPr>
        <w:t>Fiscalização Administrativa</w:t>
      </w:r>
    </w:p>
    <w:p w14:paraId="20A5F3BE" w14:textId="77777777" w:rsidR="0009399C" w:rsidRDefault="0009399C" w:rsidP="0009399C">
      <w:pPr>
        <w:pStyle w:val="Cl-Segunda"/>
      </w:pPr>
      <w:r>
        <w:t>O fiscal administrativo do contrato verificará a manutenção das condições de habilitação da contratada, acompanhará o empenho, o pagamento, as garantias, as glosas e a formalização de apostilamento e termos aditivos, solicitando quaisquer documentos comprobatórios pertinentes, caso necessário (</w:t>
      </w:r>
      <w:hyperlink r:id="rId16" w:anchor="art23">
        <w:r>
          <w:rPr>
            <w:color w:val="000080"/>
            <w:u w:val="single"/>
          </w:rPr>
          <w:t xml:space="preserve">Art. 23, I e II, do Decreto nº 11.246, de </w:t>
        </w:r>
        <w:r>
          <w:rPr>
            <w:color w:val="000080"/>
            <w:u w:val="single"/>
          </w:rPr>
          <w:lastRenderedPageBreak/>
          <w:t>2022</w:t>
        </w:r>
      </w:hyperlink>
      <w:r>
        <w:t>):</w:t>
      </w:r>
    </w:p>
    <w:p w14:paraId="1984742D" w14:textId="77777777" w:rsidR="0009399C" w:rsidRDefault="0009399C" w:rsidP="0009399C">
      <w:pPr>
        <w:pStyle w:val="Cl-Terceira"/>
      </w:pPr>
      <w:r>
        <w:t>Caso ocorra descumprimento das obrigações contratuais, o fiscal administrativo do contrato atuará tempestivamente na solução do problema, reportando ao gestor do contrato para que tome as providências cabíveis, quando ultrapassar a sua competência; (</w:t>
      </w:r>
      <w:hyperlink r:id="rId17" w:anchor="art23">
        <w:r>
          <w:rPr>
            <w:color w:val="000080"/>
            <w:u w:val="single"/>
          </w:rPr>
          <w:t>Decreto nº 11.246, de 2022, art. 23, IV</w:t>
        </w:r>
      </w:hyperlink>
      <w:r>
        <w:t>).</w:t>
      </w:r>
    </w:p>
    <w:p w14:paraId="35127564" w14:textId="77777777" w:rsidR="0009399C" w:rsidRPr="004175FB" w:rsidRDefault="0009399C" w:rsidP="005235FE">
      <w:pPr>
        <w:spacing w:line="360" w:lineRule="auto"/>
        <w:ind w:right="-40"/>
        <w:jc w:val="both"/>
        <w:rPr>
          <w:b/>
        </w:rPr>
      </w:pPr>
      <w:r w:rsidRPr="004175FB">
        <w:rPr>
          <w:b/>
        </w:rPr>
        <w:t>Gestor do Contrato</w:t>
      </w:r>
    </w:p>
    <w:p w14:paraId="202E4EED" w14:textId="77777777" w:rsidR="0009399C" w:rsidRDefault="0009399C" w:rsidP="005235FE">
      <w:pPr>
        <w:pStyle w:val="Cl-Segunda"/>
      </w:pPr>
      <w:r>
        <w:t>O gestor do contrato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 (</w:t>
      </w:r>
      <w:hyperlink r:id="rId18" w:anchor="art21">
        <w:r>
          <w:rPr>
            <w:color w:val="000080"/>
            <w:u w:val="single"/>
          </w:rPr>
          <w:t>Decreto nº 11.246, de 2022, art. 21, IV</w:t>
        </w:r>
      </w:hyperlink>
      <w:r>
        <w:t>):</w:t>
      </w:r>
    </w:p>
    <w:p w14:paraId="2B96AC85" w14:textId="77777777" w:rsidR="0009399C" w:rsidRDefault="0009399C" w:rsidP="005235FE">
      <w:pPr>
        <w:pStyle w:val="Cl-Terceira"/>
      </w:pPr>
      <w:r>
        <w:t>O gestor do contrato acompanhará a manutenção das condições de habilitação da contratada, para fins de empenho de despesa e pagamento, e anotará os problemas que obstem o fluxo normal da liquidação e do pagamento da despesa no relatório de riscos eventuais. (</w:t>
      </w:r>
      <w:hyperlink r:id="rId19" w:anchor="art21">
        <w:r>
          <w:rPr>
            <w:color w:val="000080"/>
            <w:u w:val="single"/>
          </w:rPr>
          <w:t>Decreto nº 11.246, de 2022, art. 21, III</w:t>
        </w:r>
      </w:hyperlink>
      <w:r>
        <w:t>);</w:t>
      </w:r>
    </w:p>
    <w:p w14:paraId="4E653CA9" w14:textId="77777777" w:rsidR="0009399C" w:rsidRDefault="0009399C" w:rsidP="005235FE">
      <w:pPr>
        <w:pStyle w:val="Cl-Terceira"/>
      </w:pPr>
      <w:r>
        <w:t>O gestor do contrato acompanhará os registros realizados pelos fiscais do contrato, de todas as ocorrências relacionadas à execução do contrato e as medidas adotadas, informando, se for o caso, à autoridade superior àquelas que ultrapassarem a sua competência. (</w:t>
      </w:r>
      <w:hyperlink r:id="rId20" w:anchor="art21">
        <w:r>
          <w:rPr>
            <w:color w:val="000080"/>
            <w:u w:val="single"/>
          </w:rPr>
          <w:t>Decreto nº 11.246, de 2022, art. 21, II</w:t>
        </w:r>
      </w:hyperlink>
      <w:r>
        <w:t>);</w:t>
      </w:r>
    </w:p>
    <w:p w14:paraId="1CD51123" w14:textId="77777777" w:rsidR="0009399C" w:rsidRDefault="0009399C" w:rsidP="005235FE">
      <w:pPr>
        <w:pStyle w:val="Cl-Terceira"/>
      </w:pPr>
      <w:r>
        <w:t>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definidos e aferidos, e a eventuais penalidades aplicadas, devendo constar do cadastro de atesto de cumprimento de obrigações. (</w:t>
      </w:r>
      <w:hyperlink r:id="rId21" w:anchor="art21">
        <w:r>
          <w:rPr>
            <w:color w:val="000080"/>
            <w:u w:val="single"/>
          </w:rPr>
          <w:t>Decreto nº 11.246, de 2022, art. 21, VIII</w:t>
        </w:r>
      </w:hyperlink>
      <w:r>
        <w:t>);</w:t>
      </w:r>
    </w:p>
    <w:p w14:paraId="34FF3B37" w14:textId="77777777" w:rsidR="0009399C" w:rsidRDefault="0009399C" w:rsidP="005235FE">
      <w:pPr>
        <w:pStyle w:val="Cl-Terceira"/>
      </w:pPr>
      <w:r>
        <w:t>O gestor do contrato tomará providências para a formalização de processo administrativo de responsabilização para fins de aplicação de sanções, a ser conduzido pela comissão de que trata o art. 158 da Lei nº 14.133, de 2021, ou pelo agente ou pelo setor com competência para tal, conforme o caso. (</w:t>
      </w:r>
      <w:hyperlink r:id="rId22" w:anchor="art21">
        <w:r>
          <w:rPr>
            <w:color w:val="000080"/>
            <w:u w:val="single"/>
          </w:rPr>
          <w:t>Decreto nº 11.246, de 2022, art. 21, X</w:t>
        </w:r>
      </w:hyperlink>
      <w:r>
        <w:t>).</w:t>
      </w:r>
    </w:p>
    <w:p w14:paraId="3E8F7C1B" w14:textId="77777777" w:rsidR="0009399C" w:rsidRDefault="0009399C" w:rsidP="007B6936">
      <w:pPr>
        <w:pStyle w:val="Cl-Segunda"/>
      </w:pPr>
      <w:r>
        <w:t>O fiscal administrativo do contrato comunicará ao gestor do contrato, em tempo hábil, o término do contrato sob sua responsabilidade, com vistas à tempestiva renovação ou prorrogação contratual. (</w:t>
      </w:r>
      <w:hyperlink r:id="rId23" w:anchor="art22">
        <w:r>
          <w:rPr>
            <w:color w:val="000080"/>
            <w:u w:val="single"/>
          </w:rPr>
          <w:t>Decreto nº 11.246, de 2022, art. 22, VII</w:t>
        </w:r>
      </w:hyperlink>
      <w:r>
        <w:t>).</w:t>
      </w:r>
    </w:p>
    <w:p w14:paraId="2198EA75" w14:textId="77777777" w:rsidR="0009399C" w:rsidRDefault="0009399C" w:rsidP="007B6936">
      <w:pPr>
        <w:pStyle w:val="Cl-Segunda"/>
      </w:pPr>
      <w:r>
        <w:t>O gestor do contrato deverá elaborar relatório final com informações sobre a consecução dos objetivos que tenham justificado a contratação e eventuais condutas a serem adotadas para o aprimoramento das atividades da Administração. (</w:t>
      </w:r>
      <w:hyperlink r:id="rId24" w:anchor="art21">
        <w:r>
          <w:rPr>
            <w:color w:val="000080"/>
            <w:u w:val="single"/>
          </w:rPr>
          <w:t xml:space="preserve">Decreto nº </w:t>
        </w:r>
        <w:r>
          <w:rPr>
            <w:color w:val="000080"/>
            <w:u w:val="single"/>
          </w:rPr>
          <w:lastRenderedPageBreak/>
          <w:t>11.246, de 2022, art. 21, VI</w:t>
        </w:r>
      </w:hyperlink>
      <w:r>
        <w:t xml:space="preserve">). </w:t>
      </w:r>
    </w:p>
    <w:p w14:paraId="450755FD" w14:textId="77777777" w:rsidR="00D250A6" w:rsidRPr="000027D4" w:rsidRDefault="007A619F" w:rsidP="00B57BFA">
      <w:pPr>
        <w:pStyle w:val="Cl-Primeiro"/>
      </w:pPr>
      <w:r w:rsidRPr="000027D4">
        <w:t xml:space="preserve">CLÁUSULA </w:t>
      </w:r>
      <w:r w:rsidRPr="00B57BFA">
        <w:t>SEXTA</w:t>
      </w:r>
      <w:r w:rsidRPr="000027D4">
        <w:t xml:space="preserve"> - DOS CRITÉRIOS DE MEDIÇÃO DE PAGAMENTO</w:t>
      </w:r>
    </w:p>
    <w:p w14:paraId="7F6E908F" w14:textId="2F28167F" w:rsidR="00735914" w:rsidRDefault="00DA3925" w:rsidP="00B57BFA">
      <w:pPr>
        <w:pStyle w:val="Cl-Segunda"/>
      </w:pPr>
      <w:r w:rsidRPr="000027D4">
        <w:t>Não se</w:t>
      </w:r>
      <w:r w:rsidRPr="000027D4">
        <w:rPr>
          <w:spacing w:val="-4"/>
        </w:rPr>
        <w:t xml:space="preserve"> </w:t>
      </w:r>
      <w:r w:rsidRPr="000027D4">
        <w:t>aplica.</w:t>
      </w:r>
    </w:p>
    <w:p w14:paraId="0B7CBD88" w14:textId="77777777" w:rsidR="00565438" w:rsidRDefault="007A619F" w:rsidP="009106EC">
      <w:pPr>
        <w:pStyle w:val="Cl-Primeiro"/>
      </w:pPr>
      <w:r w:rsidRPr="000027D4">
        <w:t xml:space="preserve">CLÁUSULA SÉTIMA – DO </w:t>
      </w:r>
      <w:r w:rsidRPr="009106EC">
        <w:t>RECEBIMENTO</w:t>
      </w:r>
    </w:p>
    <w:p w14:paraId="1145153B" w14:textId="77777777" w:rsidR="009106EC" w:rsidRDefault="009106EC" w:rsidP="009106EC">
      <w:pPr>
        <w:pStyle w:val="Cl-Segunda"/>
      </w:pPr>
      <w:r>
        <w:t xml:space="preserve">Os </w:t>
      </w:r>
      <w:r>
        <w:rPr>
          <w:b/>
          <w:u w:val="single"/>
        </w:rPr>
        <w:t>serviços de extensão de garantia</w:t>
      </w:r>
      <w:r>
        <w:t xml:space="preserve"> serão </w:t>
      </w:r>
      <w:r>
        <w:rPr>
          <w:b/>
        </w:rPr>
        <w:t>recebidos provisoriamente</w:t>
      </w:r>
      <w:r>
        <w:t>, no prazo de 10 (dez)</w:t>
      </w:r>
      <w:r>
        <w:rPr>
          <w:color w:val="FF0000"/>
        </w:rPr>
        <w:t xml:space="preserve"> </w:t>
      </w:r>
      <w:r>
        <w:t>dias, pelos fiscais técnico e administrativo, mediante termos detalhados, quando verificado o cumprimento das exigências de caráter técnico e administrativo.</w:t>
      </w:r>
    </w:p>
    <w:p w14:paraId="224C30C8" w14:textId="77777777" w:rsidR="009106EC" w:rsidRDefault="009106EC" w:rsidP="009106EC">
      <w:pPr>
        <w:pStyle w:val="Cl-Segunda"/>
      </w:pPr>
      <w:r>
        <w:t>O prazo da disposição acima será contado do recebimento de comunicação de cobrança oriunda do contratado com a comprovação formal da aquisição da garantia técnica junto ao fabricante.</w:t>
      </w:r>
    </w:p>
    <w:p w14:paraId="5FF832E9" w14:textId="77777777" w:rsidR="009106EC" w:rsidRDefault="009106EC" w:rsidP="009106EC">
      <w:pPr>
        <w:pStyle w:val="Cl-Segunda"/>
      </w:pPr>
      <w:r>
        <w:t>O fiscal técnico do contrato realizará o recebimento provisório do objeto do contrato mediante termo detalhado que comprove o cumprimento das exigências de caráter técnico. (</w:t>
      </w:r>
      <w:hyperlink r:id="rId25" w:anchor="art22">
        <w:r>
          <w:rPr>
            <w:color w:val="000080"/>
            <w:u w:val="single"/>
          </w:rPr>
          <w:t>Art. 22, X, Decreto nº 11.246, de 2022</w:t>
        </w:r>
      </w:hyperlink>
      <w:r>
        <w:t>).</w:t>
      </w:r>
    </w:p>
    <w:p w14:paraId="4FC5EEB5" w14:textId="77777777" w:rsidR="009106EC" w:rsidRDefault="009106EC" w:rsidP="009106EC">
      <w:pPr>
        <w:pStyle w:val="Cl-Segunda"/>
      </w:pPr>
      <w:r>
        <w:t>O fiscal administrativo do contrato realizará o recebimento provisório do objeto do contrato mediante termo detalhado que comprove o cumprimento das exigências de caráter administrativo. (</w:t>
      </w:r>
      <w:hyperlink r:id="rId26" w:anchor="art23">
        <w:r>
          <w:rPr>
            <w:color w:val="000080"/>
            <w:u w:val="single"/>
          </w:rPr>
          <w:t>Art. 23, X, Decreto nº 11.246, de 2022</w:t>
        </w:r>
      </w:hyperlink>
      <w:r>
        <w:t>)</w:t>
      </w:r>
    </w:p>
    <w:p w14:paraId="77637C54" w14:textId="77777777" w:rsidR="009106EC" w:rsidRDefault="009106EC" w:rsidP="009106EC">
      <w:pPr>
        <w:pStyle w:val="Cl-Segunda"/>
      </w:pPr>
      <w:r>
        <w:t>O fiscal setorial do contrato, quando houver, realizará o recebimento provisório sob o ponto de vista técnico e administrativo.</w:t>
      </w:r>
    </w:p>
    <w:p w14:paraId="3EA595E8" w14:textId="77777777" w:rsidR="009106EC" w:rsidRDefault="009106EC" w:rsidP="009106EC">
      <w:pPr>
        <w:pStyle w:val="Cl-Segunda"/>
      </w:pPr>
      <w:r>
        <w:t>Para efeito de recebimento provisório, ao final de cada período de faturamento, o fiscal técnico do contrato irá apurar o resultado das avaliações da execução do objeto e, se for o caso, a análise do desempenho e qualidade da prestação dos serviços realizados em consonância com os indicadores previstos, que poderá resultar no redimensionamento de valores a serem pagos à contratada, registrando em relatório a ser encaminhado ao gestor do contrato;</w:t>
      </w:r>
    </w:p>
    <w:p w14:paraId="7174B4A1" w14:textId="77777777" w:rsidR="009106EC" w:rsidRDefault="009106EC" w:rsidP="009106EC">
      <w:pPr>
        <w:pStyle w:val="Cl-Terceira"/>
      </w:pPr>
      <w:r>
        <w:t xml:space="preserve">Será considerado como ocorrido o recebimento provisório com a entrega do termo detalhado ou, em havendo mais de um a ser feito, com a entrega do último. </w:t>
      </w:r>
    </w:p>
    <w:p w14:paraId="25426C0B" w14:textId="77777777" w:rsidR="009106EC" w:rsidRDefault="009106EC" w:rsidP="009106EC">
      <w:pPr>
        <w:pStyle w:val="Cl-Segunda"/>
      </w:pPr>
      <w:r>
        <w:t>O Contratado fica obrigado a reparar, corrigir, remover, reconstruir ou substituir, às suas expensas, no todo ou em parte, o objeto em que se verificarem vícios, defeitos ou incorreções resultantes da execução ou materiais empregados, cabendo à fiscalização não atestar a última e/ou única medição de serviços até que sejam sanadas todas as eventuais pendências que possam vir a ser apontadas no Recebimento Provisório.</w:t>
      </w:r>
    </w:p>
    <w:p w14:paraId="003796AD" w14:textId="77777777" w:rsidR="009106EC" w:rsidRDefault="009106EC" w:rsidP="009106EC">
      <w:pPr>
        <w:pStyle w:val="Cl-Segunda"/>
      </w:pPr>
      <w:r>
        <w:t>A fiscalização não efetuará o ateste da última e/ou única medição de serviços até que sejam sanadas todas as eventuais pendências que possam vir a ser apontadas no Recebimento Provisório. (</w:t>
      </w:r>
      <w:hyperlink r:id="rId27" w:anchor="art119">
        <w:r>
          <w:rPr>
            <w:color w:val="000080"/>
            <w:u w:val="single"/>
          </w:rPr>
          <w:t>Art. 119 c/c art. 140 da Lei nº 14133, de 2021</w:t>
        </w:r>
      </w:hyperlink>
      <w:r>
        <w:t>).</w:t>
      </w:r>
    </w:p>
    <w:p w14:paraId="6F9C128F" w14:textId="185F311B" w:rsidR="009106EC" w:rsidRDefault="009106EC" w:rsidP="009106EC">
      <w:pPr>
        <w:pStyle w:val="Cl-Segunda"/>
      </w:pPr>
      <w:r>
        <w:lastRenderedPageBreak/>
        <w:t xml:space="preserve">Os serviços poderão ser rejeitados, no todo ou em parte, quando em desacordo com as especificações constantes </w:t>
      </w:r>
      <w:r w:rsidR="002A5181">
        <w:t>no</w:t>
      </w:r>
      <w:r>
        <w:t xml:space="preserve"> Termo de Referência</w:t>
      </w:r>
      <w:r w:rsidR="002A5181">
        <w:t xml:space="preserve"> e seus anexos</w:t>
      </w:r>
      <w:r>
        <w:t xml:space="preserve"> e na proposta, sem prejuízo da aplicação das penalidades.</w:t>
      </w:r>
    </w:p>
    <w:p w14:paraId="5180DC21" w14:textId="77777777" w:rsidR="009106EC" w:rsidRDefault="009106EC" w:rsidP="009106EC">
      <w:pPr>
        <w:pStyle w:val="Cl-Segunda"/>
      </w:pPr>
      <w:r>
        <w:t>Quando a fiscalização for exercida por um único servidor, o Termo Detalhado deverá conter o registro, a análise e a conclusão acerca das ocorrências na execução do contrato, em relação à fiscalização técnica e administrativa e demais documentos que julgar necessários, devendo encaminhá-los ao gestor do contrato para recebimento definitivo.</w:t>
      </w:r>
    </w:p>
    <w:p w14:paraId="5789C0AB" w14:textId="77777777" w:rsidR="009106EC" w:rsidRDefault="009106EC" w:rsidP="009106EC">
      <w:pPr>
        <w:pStyle w:val="Cl-Segunda"/>
      </w:pPr>
      <w:r>
        <w:t xml:space="preserve">Os </w:t>
      </w:r>
      <w:r>
        <w:rPr>
          <w:b/>
          <w:u w:val="single"/>
        </w:rPr>
        <w:t>serviços de extensão de garantia</w:t>
      </w:r>
      <w:r>
        <w:t xml:space="preserve"> serão </w:t>
      </w:r>
      <w:r>
        <w:rPr>
          <w:b/>
        </w:rPr>
        <w:t>recebidos definitivamente</w:t>
      </w:r>
      <w:r>
        <w:t xml:space="preserve"> no prazo de 05 (cinco) dias, contados do recebimento provisório, por servidor ou comissão designada pela autoridade competente, após a verificação da qualidade e quantidade do serviço e consequente aceitação mediante termo detalhado, obedecendo os seguintes procedimentos:</w:t>
      </w:r>
    </w:p>
    <w:p w14:paraId="5AB1426D" w14:textId="77777777" w:rsidR="009106EC" w:rsidRDefault="009106EC" w:rsidP="009106EC">
      <w:pPr>
        <w:pStyle w:val="Cl-Terceira"/>
      </w:pPr>
      <w:r>
        <w:t>Emitir documento comprobatório da avaliação realizada pelos fiscais técnico, administrativo e setorial, quando houver, no cumprimento de obrigações assumidas pelo contratado, com menção ao seu desempenho na execução contratual, baseado em indicadores objetivamente definidos e aferidos, e a eventuais penalidades aplicadas, devendo constar do cadastro de atesto de cumprimento de obrigações, conforme regulamento (</w:t>
      </w:r>
      <w:hyperlink r:id="rId28" w:anchor="art21">
        <w:r>
          <w:rPr>
            <w:color w:val="000080"/>
            <w:u w:val="single"/>
          </w:rPr>
          <w:t>art. 21, VIII, Decreto nº 11.246, de 2022</w:t>
        </w:r>
      </w:hyperlink>
      <w:r>
        <w:t>);</w:t>
      </w:r>
    </w:p>
    <w:p w14:paraId="5D4E356C" w14:textId="77777777" w:rsidR="009106EC" w:rsidRDefault="009106EC" w:rsidP="009106EC">
      <w:pPr>
        <w:pStyle w:val="Cl-Terceira"/>
      </w:pPr>
      <w:r>
        <w:t>Realizar a análise dos relatórios e de toda a documentação apresentada pela fiscalização e, caso haja irregularidades que impeçam a liquidação e o pagamento da despesa, indicar as cláusulas contratuais pertinentes, solicitando à Contratada, por escrito, as respectivas correções;</w:t>
      </w:r>
    </w:p>
    <w:p w14:paraId="1C646AAB" w14:textId="77777777" w:rsidR="009106EC" w:rsidRDefault="009106EC" w:rsidP="009106EC">
      <w:pPr>
        <w:pStyle w:val="Cl-Terceira"/>
      </w:pPr>
      <w:r>
        <w:t>Emitir Termo Detalhado para efeito de recebimento definitivo dos serviços prestados, com base nos relatórios e documentações apresentadas; e</w:t>
      </w:r>
    </w:p>
    <w:p w14:paraId="535CF451" w14:textId="77777777" w:rsidR="009106EC" w:rsidRDefault="009106EC" w:rsidP="009106EC">
      <w:pPr>
        <w:pStyle w:val="Cl-Terceira"/>
      </w:pPr>
      <w:r>
        <w:t>Comunicar à empresa para que emita a Nota Fiscal ou Fatura, com o valor exato dimensionado pela fiscalização.</w:t>
      </w:r>
    </w:p>
    <w:p w14:paraId="3015AB3B" w14:textId="77777777" w:rsidR="009106EC" w:rsidRDefault="009106EC" w:rsidP="009106EC">
      <w:pPr>
        <w:pStyle w:val="Cl-Terceira"/>
      </w:pPr>
      <w:r>
        <w:t>Enviar a documentação pertinente ao setor competente para a formalização dos procedimentos de liquidação e pagamento, no valor dimensionado pela fiscalização e gestão.</w:t>
      </w:r>
    </w:p>
    <w:p w14:paraId="4A56CE2D" w14:textId="77777777" w:rsidR="009106EC" w:rsidRDefault="009106EC" w:rsidP="009106EC">
      <w:pPr>
        <w:pStyle w:val="Cl-Segunda"/>
      </w:pPr>
      <w:r>
        <w:t xml:space="preserve">No caso de controvérsia sobre a execução do objeto, quanto à dimensão, qualidade e quantidade, deverá ser observado o teor do </w:t>
      </w:r>
      <w:hyperlink r:id="rId29" w:anchor="art143">
        <w:r>
          <w:rPr>
            <w:color w:val="000080"/>
            <w:u w:val="single"/>
          </w:rPr>
          <w:t>art. 143 da Lei nº 14.133, de 2021</w:t>
        </w:r>
      </w:hyperlink>
      <w:r>
        <w:t>, comunicando-se à empresa para emissão de Nota Fiscal no que concerne à parcela incontroversa da execução do objeto, para efeito de liquidação e pagamento.</w:t>
      </w:r>
    </w:p>
    <w:p w14:paraId="7F3062B8" w14:textId="77777777" w:rsidR="009106EC" w:rsidRDefault="009106EC" w:rsidP="009106EC">
      <w:pPr>
        <w:pStyle w:val="Cl-Segunda"/>
      </w:pPr>
      <w:r>
        <w:t>Nenhum prazo de recebimento ocorrerá enquanto pendente a solução, pelo contratado, de inconsistências verificadas na execução do objeto ou no instrumento de cobrança.</w:t>
      </w:r>
    </w:p>
    <w:p w14:paraId="7E482CE5" w14:textId="77777777" w:rsidR="009106EC" w:rsidRDefault="009106EC" w:rsidP="009106EC">
      <w:pPr>
        <w:pStyle w:val="Cl-Segunda"/>
      </w:pPr>
      <w:r>
        <w:t xml:space="preserve">O recebimento provisório ou definitivo não excluirá a responsabilidade civil pela </w:t>
      </w:r>
      <w:r>
        <w:lastRenderedPageBreak/>
        <w:t>solidez e pela segurança do serviço nem a responsabilidade ético-profissional pela perfeita execução do contrato.</w:t>
      </w:r>
    </w:p>
    <w:p w14:paraId="2C948E7A" w14:textId="3285EF95" w:rsidR="00E75B0C" w:rsidRDefault="007A619F" w:rsidP="0058363D">
      <w:pPr>
        <w:pStyle w:val="Cl-Primeiro"/>
      </w:pPr>
      <w:r w:rsidRPr="000027D4">
        <w:t xml:space="preserve">CLÁUSULA OITAVA – </w:t>
      </w:r>
      <w:r w:rsidR="00E75B0C" w:rsidRPr="000027D4">
        <w:t>LIQUIDAÇÃO</w:t>
      </w:r>
    </w:p>
    <w:p w14:paraId="409B0F44" w14:textId="77777777" w:rsidR="00602E71" w:rsidRDefault="00602E71" w:rsidP="00602E71">
      <w:pPr>
        <w:pStyle w:val="Cl-Segunda"/>
      </w:pPr>
      <w:r>
        <w:t>Recebida a Nota Fiscal ou documento de cobrança equivalente, correrá o prazo de dez dias úteis para fins de liquidação, na forma desta seção, prorrogáveis por igual período, nos termos do art. 7º, §2º da Instrução Normativa SEGES/ME nº 77/2022.</w:t>
      </w:r>
    </w:p>
    <w:p w14:paraId="17A579CC" w14:textId="77777777" w:rsidR="00602E71" w:rsidRDefault="00602E71" w:rsidP="00602E71">
      <w:pPr>
        <w:pStyle w:val="Cl-Terceira"/>
      </w:pPr>
      <w:r>
        <w:t>O prazo de que trata o item anterior será reduzido à metade, mantendo-se a possibilidade de prorrogação, no caso de contratações decorrentes de despesas cujos valores não ultrapassem o limite de que trata o inciso II do art. 75 da Lei nº 14.133, de 2021.</w:t>
      </w:r>
    </w:p>
    <w:p w14:paraId="423E55A2" w14:textId="77777777" w:rsidR="00602E71" w:rsidRDefault="00602E71" w:rsidP="00602E71">
      <w:pPr>
        <w:pStyle w:val="Cl-Segunda"/>
      </w:pPr>
      <w:r>
        <w:t>Para fins de liquidação, o setor competente deverá verificar se a nota fiscal ou instrumento de cobrança equivalente apresentado expressa os elementos necessários e essenciais do documento, tais como:</w:t>
      </w:r>
    </w:p>
    <w:p w14:paraId="6C680F7A" w14:textId="7711C203" w:rsidR="00602E71" w:rsidRDefault="00602E71" w:rsidP="006517BF">
      <w:pPr>
        <w:pStyle w:val="PargrafodaLista"/>
        <w:numPr>
          <w:ilvl w:val="0"/>
          <w:numId w:val="9"/>
        </w:numPr>
      </w:pPr>
      <w:r>
        <w:t>A data da emissão;</w:t>
      </w:r>
    </w:p>
    <w:p w14:paraId="6F269D2D" w14:textId="4474B0C9" w:rsidR="00602E71" w:rsidRDefault="00602E71" w:rsidP="00602E71">
      <w:pPr>
        <w:pStyle w:val="PargrafodaLista"/>
      </w:pPr>
      <w:r>
        <w:t>Os dados do contrato e do órgão contratante;</w:t>
      </w:r>
    </w:p>
    <w:p w14:paraId="3768A9E1" w14:textId="12E5720B" w:rsidR="00602E71" w:rsidRDefault="00602E71" w:rsidP="00602E71">
      <w:pPr>
        <w:pStyle w:val="PargrafodaLista"/>
      </w:pPr>
      <w:r>
        <w:t>O período respectivo de execução do contrato; e</w:t>
      </w:r>
    </w:p>
    <w:p w14:paraId="4549F12F" w14:textId="5894195F" w:rsidR="00602E71" w:rsidRDefault="00602E71" w:rsidP="00602E71">
      <w:pPr>
        <w:pStyle w:val="PargrafodaLista"/>
      </w:pPr>
      <w:r>
        <w:t>O valor a pagar.</w:t>
      </w:r>
    </w:p>
    <w:p w14:paraId="3090A2F3" w14:textId="77777777" w:rsidR="00602E71" w:rsidRDefault="00602E71" w:rsidP="00602E71">
      <w:pPr>
        <w:pStyle w:val="Cl-Segunda"/>
      </w:pPr>
      <w:r>
        <w:t>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37C81DE4" w14:textId="77777777" w:rsidR="00602E71" w:rsidRDefault="00602E71" w:rsidP="00602E71">
      <w:pPr>
        <w:pStyle w:val="Cl-Segunda"/>
      </w:pPr>
      <w:r>
        <w:t xml:space="preserve">A nota fiscal ou instrumento de cobrança equivalente deverá ser obrigatoriamente acompanhado da comprovação da regularidade fiscal, constatada por meio de consulta on-line ao SICAF ou, na impossibilidade de acesso ao referido Sistema, mediante consulta aos sítios eletrônicos oficiais ou à documentação mencionada no art. 68 da Lei nº 14.133, de 2021.   </w:t>
      </w:r>
    </w:p>
    <w:p w14:paraId="132F96F6" w14:textId="77777777" w:rsidR="00602E71" w:rsidRDefault="00602E71" w:rsidP="00602E71">
      <w:pPr>
        <w:pStyle w:val="Cl-Segunda"/>
      </w:pPr>
      <w:r>
        <w:t>A Administração deverá realizar consulta ao SICAF para: a) verificar a manutenção das condições de habilitação exigidas no edital; b) identificar possível razão que impeça a participação em licitação, no âmbito do órgão ou entidade, que implique proibição de contratar com o Poder Público, bem como ocorrências impeditivas indiretas.</w:t>
      </w:r>
    </w:p>
    <w:p w14:paraId="23BF1AC2" w14:textId="77777777" w:rsidR="00602E71" w:rsidRDefault="00602E71" w:rsidP="00602E71">
      <w:pPr>
        <w:pStyle w:val="Cl-Segunda"/>
      </w:pPr>
      <w:r>
        <w:t>Constatando-se, junto ao SICAF, a situação de irregularidade do contratado, será providenciada sua notificação, por escrito, para que, no prazo de 5 (cinco) dias úteis, regularize sua situação ou, no mesmo prazo, apresente sua defesa. O prazo poderá ser prorrogado uma vez, por igual período, a critério do contratante.</w:t>
      </w:r>
    </w:p>
    <w:p w14:paraId="75725193" w14:textId="77777777" w:rsidR="00602E71" w:rsidRDefault="00602E71" w:rsidP="00602E71">
      <w:pPr>
        <w:pStyle w:val="Cl-Segunda"/>
      </w:pPr>
      <w:r>
        <w:t xml:space="preserve">Não havendo regularização ou sendo a defesa considerada improcedente, o contratante deverá comunicar aos órgãos responsáveis pela fiscalização da regularidade fiscal quanto </w:t>
      </w:r>
      <w:r>
        <w:lastRenderedPageBreak/>
        <w:t xml:space="preserve">à inadimplência do contratado, bem como quanto à existência de pagamento a ser efetuado, para que sejam acionados os meios pertinentes e necessários para garantir o recebimento de seus créditos.  </w:t>
      </w:r>
    </w:p>
    <w:p w14:paraId="3DB07115" w14:textId="77777777" w:rsidR="00602E71" w:rsidRDefault="00602E71" w:rsidP="00602E71">
      <w:pPr>
        <w:pStyle w:val="Cl-Segunda"/>
      </w:pPr>
      <w:r>
        <w:t>Persistindo a irregularidade, o contratante deverá adotar as medidas necessárias à rescisão contratual nos autos do processo administrativo correspondente, assegurada ao contratado a ampla defesa.</w:t>
      </w:r>
    </w:p>
    <w:p w14:paraId="34EF160F" w14:textId="77777777" w:rsidR="00602E71" w:rsidRDefault="00602E71" w:rsidP="00602E71">
      <w:pPr>
        <w:pStyle w:val="Cl-Segunda"/>
      </w:pPr>
      <w:r>
        <w:t xml:space="preserve">Havendo a efetiva execução do objeto, os pagamentos serão realizados normalmente, até que se decida pela rescisão do contrato, caso o contratado não regularize sua situação junto ao SICAF. </w:t>
      </w:r>
    </w:p>
    <w:p w14:paraId="1C7851B6" w14:textId="77777777" w:rsidR="00C75E87" w:rsidRDefault="007A619F" w:rsidP="00E92201">
      <w:pPr>
        <w:pStyle w:val="Cl-Primeiro"/>
      </w:pPr>
      <w:r w:rsidRPr="000027D4">
        <w:t>CLÁUSULA NONA – DO PRAZO DE PAGAMENTO</w:t>
      </w:r>
    </w:p>
    <w:p w14:paraId="0B1A348A" w14:textId="77777777" w:rsidR="00E92201" w:rsidRDefault="00E92201" w:rsidP="00E92201">
      <w:pPr>
        <w:pStyle w:val="Cl-Segunda"/>
      </w:pPr>
      <w:r>
        <w:t xml:space="preserve">O </w:t>
      </w:r>
      <w:r w:rsidRPr="00E92201">
        <w:t>pagamento</w:t>
      </w:r>
      <w:r>
        <w:t xml:space="preserve"> referente aos </w:t>
      </w:r>
      <w:r>
        <w:rPr>
          <w:b/>
          <w:u w:val="single"/>
        </w:rPr>
        <w:t>serviços de extensão de garantia</w:t>
      </w:r>
      <w:r>
        <w:t xml:space="preserve"> será efetuado em </w:t>
      </w:r>
      <w:r>
        <w:rPr>
          <w:b/>
        </w:rPr>
        <w:t>parcela única</w:t>
      </w:r>
      <w:r>
        <w:t>, no prazo de até 10 (dez) dias úteis contados da finalização da liquidação da despesa, conforme seção anterior, nos termos da Instrução Normativa SEGES/ME nº 77, de 2022.</w:t>
      </w:r>
    </w:p>
    <w:p w14:paraId="075E435D" w14:textId="77777777" w:rsidR="00E92201" w:rsidRDefault="00E92201" w:rsidP="00E92201">
      <w:pPr>
        <w:pStyle w:val="Cl-Terceira"/>
      </w:pPr>
      <w:r>
        <w:t xml:space="preserve">No caso de atraso pelo contratante, os valores devidos ao contratado serão atualizados monetariamente entre o termo final do prazo de pagamento até a data de sua efetiva realização, mediante aplicação do índice IPCA de correção monetária. </w:t>
      </w:r>
    </w:p>
    <w:p w14:paraId="6FB65DD3" w14:textId="77777777" w:rsidR="00383D3C" w:rsidRPr="000027D4" w:rsidRDefault="007A619F" w:rsidP="005F0AEB">
      <w:pPr>
        <w:pStyle w:val="Cl-Primeiro"/>
      </w:pPr>
      <w:r w:rsidRPr="000027D4">
        <w:t xml:space="preserve">CLÁUSULA DÉCIMA – DA FORMA DE PAGAMENTO </w:t>
      </w:r>
    </w:p>
    <w:p w14:paraId="382E7E93" w14:textId="77777777" w:rsidR="005F0AEB" w:rsidRDefault="005F0AEB" w:rsidP="005F0AEB">
      <w:pPr>
        <w:pStyle w:val="Cl-Segunda"/>
      </w:pPr>
      <w:r>
        <w:t>O pagamento será realizado por meio de ordem bancária, para crédito em banco, agência e conta corrente indicados pelo contratado:</w:t>
      </w:r>
    </w:p>
    <w:p w14:paraId="6ABA9EEC" w14:textId="77777777" w:rsidR="005F0AEB" w:rsidRDefault="005F0AEB" w:rsidP="005F0AEB">
      <w:pPr>
        <w:pStyle w:val="Cl-Terceira"/>
      </w:pPr>
      <w:r>
        <w:t xml:space="preserve">Será considerada </w:t>
      </w:r>
      <w:r w:rsidRPr="005F0AEB">
        <w:t>data</w:t>
      </w:r>
      <w:r>
        <w:t xml:space="preserve"> do pagamento o dia em que constar como emitida a ordem bancária para pagamento.</w:t>
      </w:r>
    </w:p>
    <w:p w14:paraId="146FB58E" w14:textId="77777777" w:rsidR="005F0AEB" w:rsidRDefault="005F0AEB" w:rsidP="005F0AEB">
      <w:pPr>
        <w:pStyle w:val="Cl-Segunda"/>
      </w:pPr>
      <w:r>
        <w:t>Quando do pagamento, será efetuada a retenção tributária prevista na legislação aplicável:</w:t>
      </w:r>
    </w:p>
    <w:p w14:paraId="1C94B8B1" w14:textId="77777777" w:rsidR="005F0AEB" w:rsidRDefault="005F0AEB" w:rsidP="005F0AEB">
      <w:pPr>
        <w:pStyle w:val="Cl-Terceira"/>
      </w:pPr>
      <w:r w:rsidRPr="005F0AEB">
        <w:t>Independentemente</w:t>
      </w:r>
      <w:r>
        <w:t xml:space="preserve"> do percentual de tributo inserido na planilha, quando houver, serão retidos na fonte, quando da realização do pagamento, os percentuais estabelecidos na legislação vigente.</w:t>
      </w:r>
    </w:p>
    <w:p w14:paraId="107E294F" w14:textId="77777777" w:rsidR="005F0AEB" w:rsidRDefault="005F0AEB" w:rsidP="005F0AEB">
      <w:pPr>
        <w:pStyle w:val="Cl-Segunda"/>
      </w:pPr>
      <w:r>
        <w:t xml:space="preserve">O contratado </w:t>
      </w:r>
      <w:r w:rsidRPr="005F0AEB">
        <w:t>regularmente</w:t>
      </w:r>
      <w:r>
        <w:t xml:space="preserve"> optante pelo Simples Nacional, nos termos da Lei Complementar nº.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5303685B" w14:textId="2D80AED1" w:rsidR="005F0AEB" w:rsidRDefault="005F0AEB" w:rsidP="005F0AEB">
      <w:pPr>
        <w:pStyle w:val="Cl-Segunda"/>
      </w:pPr>
      <w:r>
        <w:t xml:space="preserve">A CONTRATADA </w:t>
      </w:r>
      <w:r w:rsidRPr="005F0AEB">
        <w:t>obriga</w:t>
      </w:r>
      <w:r>
        <w:t xml:space="preserve">-se a realizar e manter atualizado o auto cadastro no Sistema Integrado de Gestão Orçamentária e Financeira da Justiça do Trabalho (SIGEO-JT), nos </w:t>
      </w:r>
      <w:r>
        <w:lastRenderedPageBreak/>
        <w:t>termos previstos no ATO TRT7.GP nº 56, de 23 de março de 2022, disponível em https://www.trt7.jus.br/index.php?option=com_content&amp;view=article&amp;id=4885&amp;Itemid=1258.</w:t>
      </w:r>
    </w:p>
    <w:p w14:paraId="44C74ECA" w14:textId="77777777" w:rsidR="005F0AEB" w:rsidRDefault="005F0AEB" w:rsidP="005F0AEB">
      <w:pPr>
        <w:pStyle w:val="Cl-Segunda"/>
      </w:pPr>
      <w:r>
        <w:t>Os documentos fiscais deverão ser enviados por meio do SIGEO-JT.</w:t>
      </w:r>
    </w:p>
    <w:p w14:paraId="2D266C28" w14:textId="77777777" w:rsidR="005F0AEB" w:rsidRDefault="005F0AEB" w:rsidP="005F0AEB">
      <w:pPr>
        <w:pStyle w:val="Cl-Segunda"/>
      </w:pPr>
      <w:r>
        <w:t xml:space="preserve">A CONTRATADA assumirá inteira </w:t>
      </w:r>
      <w:r w:rsidRPr="005F0AEB">
        <w:t>responsabilidade</w:t>
      </w:r>
      <w:r>
        <w:t xml:space="preserve"> pela veracidade, conformidade e eventuais correções das informações registradas no referido sistema, assumindo o ônus por quaisquer prejuízos decorrentes de erros ou falhas quanto aos dados e documentos informados, inclusive perante à Receita Federal do Brasil (RFB) e demais órgãos da Administração Pública.</w:t>
      </w:r>
    </w:p>
    <w:p w14:paraId="31BC5E9E" w14:textId="77777777" w:rsidR="00B00F60" w:rsidRPr="000027D4" w:rsidRDefault="007A619F" w:rsidP="0036793B">
      <w:pPr>
        <w:pStyle w:val="Cl-Primeiro"/>
      </w:pPr>
      <w:r w:rsidRPr="000027D4">
        <w:t xml:space="preserve">CLÁUSULA </w:t>
      </w:r>
      <w:r w:rsidRPr="0036793B">
        <w:t>DÉCIMA</w:t>
      </w:r>
      <w:r w:rsidRPr="000027D4">
        <w:t xml:space="preserve"> PRIMEIRA – DA CESSÃO DE CRÉDITO</w:t>
      </w:r>
    </w:p>
    <w:p w14:paraId="5746B7CB" w14:textId="77777777" w:rsidR="0036793B" w:rsidRDefault="0036793B" w:rsidP="0036793B">
      <w:pPr>
        <w:pStyle w:val="Cl-Segunda"/>
      </w:pPr>
      <w:r>
        <w:t>É admitida a cessão fiduciária de direitos creditícios com instituição financeira, nos termos e de acordo com os procedimentos previstos na Instrução Normativa SEGES/ME nº 53, de 8 de Julho de 2020, conforme as regras deste presente tópico.</w:t>
      </w:r>
    </w:p>
    <w:p w14:paraId="4F05B904" w14:textId="77777777" w:rsidR="0036793B" w:rsidRDefault="0036793B" w:rsidP="0036793B">
      <w:pPr>
        <w:pStyle w:val="Cl-Segunda"/>
      </w:pPr>
      <w:r>
        <w:t>As cessões de crédito não fiduciárias dependerão de prévia aprovação do contratante.</w:t>
      </w:r>
    </w:p>
    <w:p w14:paraId="2997B93A" w14:textId="77777777" w:rsidR="0036793B" w:rsidRDefault="0036793B" w:rsidP="0036793B">
      <w:pPr>
        <w:pStyle w:val="Cl-Segunda"/>
      </w:pPr>
      <w:r>
        <w:t>A eficácia da cessão de crédito, de qualquer natureza, em relação à Administração, está condicionada à celebração de termo aditivo ao contrato administrativo.</w:t>
      </w:r>
    </w:p>
    <w:p w14:paraId="3CA9B9B1" w14:textId="77777777" w:rsidR="0036793B" w:rsidRDefault="0036793B" w:rsidP="0036793B">
      <w:pPr>
        <w:pStyle w:val="Cl-Segunda"/>
      </w:pPr>
      <w:r>
        <w:t>Sem prejuízo do regular atendimento da obrigação contratual de cumprimento de todas as condições de habilitação por parte do contratado (cedente), a celebração do aditamento de cessão de crédito e a realização dos pagamentos respectivos também se condicionam à regularidade fiscal e trabalhista do cessionário, bem como à certificação de que o cessionário não se encontra impedido de licitar e contratar com o Poder Público, conforme a legislação em vigor, ou de receber benefícios ou incentivos fiscais ou creditícios, direta ou indiretamente, conforme o art. 12 da Lei nº 8.429, de 1992, tudo nos termos do Parecer JL-01, de 18 de maio de 2020.</w:t>
      </w:r>
    </w:p>
    <w:p w14:paraId="56458A0D" w14:textId="77777777" w:rsidR="0036793B" w:rsidRDefault="0036793B" w:rsidP="0036793B">
      <w:pPr>
        <w:pStyle w:val="Cl-Segunda"/>
      </w:pPr>
      <w:r>
        <w:t>O crédito a ser pago à cessionária é exatamente aquele que seria destinado à cedente (contratado) pela execução do objeto contratual, restando absolutamente incólumes todas as defesas e exceções ao pagamento e todas as demais cláusulas exorbitantes ao direito comum aplicáveis no regime jurídico de direito público incidente sobre os contratos administrativos, incluindo a possibilidade de pagamento em conta vinculada ou de pagamento pela efetiva comprovação do fato gerador, quando for o caso, e o desconto de multas, glosas e prejuízos causados à Administração.</w:t>
      </w:r>
    </w:p>
    <w:p w14:paraId="44CDEAE4" w14:textId="77777777" w:rsidR="0036793B" w:rsidRDefault="0036793B" w:rsidP="0036793B">
      <w:pPr>
        <w:pStyle w:val="Cl-Segunda"/>
      </w:pPr>
      <w:r>
        <w:t>A cessão de crédito não afetará a execução do objeto contratado, que continuará sob a integral responsabilidade do contratado.</w:t>
      </w:r>
    </w:p>
    <w:p w14:paraId="55BC4B75" w14:textId="77777777" w:rsidR="00B00F60" w:rsidRPr="000027D4" w:rsidRDefault="007A619F" w:rsidP="004D01FA">
      <w:pPr>
        <w:pStyle w:val="Cl-Primeiro"/>
        <w:rPr>
          <w:rFonts w:ascii="Times New Roman" w:eastAsia="Times New Roman" w:hAnsi="Times New Roman" w:cs="Times New Roman"/>
        </w:rPr>
      </w:pPr>
      <w:r w:rsidRPr="000027D4">
        <w:t xml:space="preserve">CLÁUSULA </w:t>
      </w:r>
      <w:r w:rsidRPr="004D01FA">
        <w:t>DÉCIMA</w:t>
      </w:r>
      <w:r w:rsidRPr="000027D4">
        <w:t xml:space="preserve"> SEGUNDA – DAS OBRIGAÇÕES DA CONTRATADA (art. 92, XIV, XVI e XVII)</w:t>
      </w:r>
    </w:p>
    <w:p w14:paraId="011E1D49" w14:textId="77777777" w:rsidR="004D01FA" w:rsidRDefault="004D01FA" w:rsidP="004D01FA">
      <w:pPr>
        <w:pStyle w:val="Cl-Segunda"/>
      </w:pPr>
      <w:r>
        <w:lastRenderedPageBreak/>
        <w:t>A contratada deve cumprir todas as obrigações constantes no Edital, seus anexos e sua proposta, assumindo como exclusivamente seus os riscos e as despesas decorrentes da boa e perfeita execução do objeto.</w:t>
      </w:r>
    </w:p>
    <w:p w14:paraId="7B563AEE" w14:textId="4AD21AE4" w:rsidR="004D01FA" w:rsidRDefault="004D01FA" w:rsidP="004D01FA">
      <w:pPr>
        <w:pStyle w:val="Cl-Segunda"/>
      </w:pPr>
      <w:r>
        <w:t>Antes do início da execução contratual, designar formalmente (mediante comunicação escrita) preposto responsável por representar a contratada durante esse período.</w:t>
      </w:r>
    </w:p>
    <w:p w14:paraId="361FAC42" w14:textId="582873F8" w:rsidR="004D01FA" w:rsidRDefault="004D01FA" w:rsidP="004D01FA">
      <w:pPr>
        <w:pStyle w:val="Cl-Segunda"/>
      </w:pPr>
      <w:r>
        <w:t>Iniciar a prestação dos serviços no prazo definido n</w:t>
      </w:r>
      <w:r w:rsidR="00741C90">
        <w:t>a cláusula quarta</w:t>
      </w:r>
      <w:r>
        <w:t xml:space="preserve">, cumprindo rigorosa e integralmente o disposto no ANEXO II </w:t>
      </w:r>
      <w:r w:rsidR="002A5181">
        <w:t xml:space="preserve">do Termo de Referência </w:t>
      </w:r>
      <w:r>
        <w:t xml:space="preserve">– ESPECIFICAÇÕES TÉCNICAS e demais exigências e condições expressas neste Termo de </w:t>
      </w:r>
      <w:r w:rsidR="002A5181">
        <w:t>contrato</w:t>
      </w:r>
      <w:r>
        <w:t>.</w:t>
      </w:r>
    </w:p>
    <w:p w14:paraId="78201F4A" w14:textId="77777777" w:rsidR="004D01FA" w:rsidRDefault="004D01FA" w:rsidP="004D01FA">
      <w:pPr>
        <w:pStyle w:val="Cl-Segunda"/>
      </w:pPr>
      <w:r>
        <w:t>Em até 10 (dez) dias contados da assinatura do contrato, apresentar uma comprovação formal da aquisição da garantia técnica junto ao fabricante, abrangendo todos os equipamentos e software(s) da solução.</w:t>
      </w:r>
    </w:p>
    <w:p w14:paraId="035D4662" w14:textId="77777777" w:rsidR="004D01FA" w:rsidRDefault="004D01FA" w:rsidP="004D01FA">
      <w:pPr>
        <w:pStyle w:val="Cl-Segunda"/>
      </w:pPr>
      <w:r>
        <w:t>Responsabilizar-se pelos vícios e danos decorrentes do objeto, de acordo com os artigos 12, 13 e 17 a 27, do Código de Defesa do Consumidor (Lei nº 8.078, de 1990).</w:t>
      </w:r>
    </w:p>
    <w:p w14:paraId="2C61D1AE" w14:textId="77777777" w:rsidR="004D01FA" w:rsidRDefault="004D01FA" w:rsidP="004D01FA">
      <w:pPr>
        <w:pStyle w:val="Cl-Segunda"/>
      </w:pPr>
      <w:r>
        <w:t>Reparar, corrigir, remover, reconstruir ou substituir, às suas expensas, no total ou em parte, no prazo máximo de 5 (cinco) dias, a contar do recebimento da notificação do contratante, o objeto do contrato em que se verifiquem vícios, defeitos ou incorreções resultantes da execução ou de materiais empregados.</w:t>
      </w:r>
    </w:p>
    <w:p w14:paraId="3FB5BCE7" w14:textId="77777777" w:rsidR="004D01FA" w:rsidRDefault="004D01FA" w:rsidP="004D01FA">
      <w:pPr>
        <w:pStyle w:val="Cl-Segunda"/>
      </w:pPr>
      <w:r>
        <w:t>Atender prontamente a quaisquer exigências da Administração, inerentes ao objeto da presente licitação.</w:t>
      </w:r>
    </w:p>
    <w:p w14:paraId="3A1CC8B4" w14:textId="77777777" w:rsidR="004D01FA" w:rsidRDefault="004D01FA" w:rsidP="004D01FA">
      <w:pPr>
        <w:pStyle w:val="Cl-Segunda"/>
      </w:pPr>
      <w:r>
        <w:t>Comunicar à Administração, no prazo máximo de 24 (vinte e quatro) horas que antecede a data da entrega, os motivos que impossibilitem o cumprimento do prazo previsto, com a devida comprovação.</w:t>
      </w:r>
    </w:p>
    <w:p w14:paraId="7D4C729C" w14:textId="77777777" w:rsidR="004D01FA" w:rsidRDefault="004D01FA" w:rsidP="004D01FA">
      <w:pPr>
        <w:pStyle w:val="Cl-Segunda"/>
      </w:pPr>
      <w:r>
        <w:t>Responsabilizar-se pelas despesas dos tributos, encargos trabalhistas, previdenciários, fiscais, comerciais, taxas, fretes, seguros, deslocamento de pessoal, prestação de garantia e quaisquer outras que incidam ou venham a incidir na execução do contrato.</w:t>
      </w:r>
    </w:p>
    <w:p w14:paraId="78D5C6FA" w14:textId="77777777" w:rsidR="004D01FA" w:rsidRDefault="004D01FA" w:rsidP="004D01FA">
      <w:pPr>
        <w:pStyle w:val="Cl-Segunda"/>
      </w:pPr>
      <w:r>
        <w:t>Manter, durante toda a execução do contrato, em compatibilidade com as obrigações assumidas, todas as condições de habilitação e qualificação exigidas na licitação ou na contratação.</w:t>
      </w:r>
    </w:p>
    <w:p w14:paraId="3C3F4BD9" w14:textId="77777777" w:rsidR="004D01FA" w:rsidRDefault="004D01FA" w:rsidP="004D01FA">
      <w:pPr>
        <w:pStyle w:val="Cl-Segunda"/>
      </w:pPr>
      <w:r>
        <w:t>Aceitar os acréscimos ou supressões julgados necessários pelo Contratante, nos limites estabelecidos na Lei nº. 14.133/2021.</w:t>
      </w:r>
    </w:p>
    <w:p w14:paraId="634D9461" w14:textId="77777777" w:rsidR="004D01FA" w:rsidRDefault="004D01FA" w:rsidP="004D01FA">
      <w:pPr>
        <w:pStyle w:val="Cl-Segunda"/>
      </w:pPr>
      <w:r>
        <w:t>Não transferir a terceiros, por qualquer forma, nem mesmo parcialmente, as obrigações assumidas, nem subcontratar qualquer das prestações a que está obrigada.</w:t>
      </w:r>
    </w:p>
    <w:p w14:paraId="32423132" w14:textId="77777777" w:rsidR="004D01FA" w:rsidRDefault="004D01FA" w:rsidP="004D01FA">
      <w:pPr>
        <w:pStyle w:val="Cl-Segunda"/>
      </w:pPr>
      <w:r>
        <w:t>Apresentar declaração de não incursão nas vedações da Resolução CNJ nº 7/2005.</w:t>
      </w:r>
    </w:p>
    <w:p w14:paraId="30660A7B" w14:textId="77777777" w:rsidR="004D01FA" w:rsidRDefault="004D01FA" w:rsidP="004D01FA">
      <w:pPr>
        <w:pStyle w:val="Cl-Segunda"/>
      </w:pPr>
      <w:r>
        <w:t xml:space="preserve">A CONTRATADA deverá encaminhar à CONTRATANTE, em até 10 (dez) dias úteis </w:t>
      </w:r>
      <w:r>
        <w:lastRenderedPageBreak/>
        <w:t xml:space="preserve">contados da assinatura do contrato, </w:t>
      </w:r>
      <w:r>
        <w:rPr>
          <w:b/>
        </w:rPr>
        <w:t>Termo de confidencialidade de informações</w:t>
      </w:r>
      <w:r>
        <w:t xml:space="preserve"> devidamente assinado, conforme modelo do Anexo IV.</w:t>
      </w:r>
    </w:p>
    <w:p w14:paraId="10DC1590" w14:textId="77777777" w:rsidR="007722C8" w:rsidRPr="000027D4" w:rsidRDefault="007A619F" w:rsidP="00D97A46">
      <w:pPr>
        <w:pStyle w:val="Cl-Primeiro"/>
      </w:pPr>
      <w:r w:rsidRPr="000027D4">
        <w:t xml:space="preserve">CLÁUSULA </w:t>
      </w:r>
      <w:r w:rsidRPr="00D97A46">
        <w:t>DÉCIMA</w:t>
      </w:r>
      <w:r w:rsidRPr="000027D4">
        <w:t xml:space="preserve"> TERCEIRA – DAS OBRIGAÇÕES DO CONTRATANTE </w:t>
      </w:r>
      <w:hyperlink r:id="rId30" w:anchor="art92">
        <w:r w:rsidRPr="000027D4">
          <w:t>(art. 92, X, XI e XIV</w:t>
        </w:r>
      </w:hyperlink>
      <w:r w:rsidRPr="000027D4">
        <w:t>)</w:t>
      </w:r>
    </w:p>
    <w:p w14:paraId="3006B7E0" w14:textId="77777777" w:rsidR="00D97A46" w:rsidRDefault="00D97A46" w:rsidP="00D97A46">
      <w:pPr>
        <w:pStyle w:val="Cl-Segunda"/>
      </w:pPr>
      <w:r>
        <w:t>Previamente à contratação a Administração realizará consulta ao SICAF, Cadastro Nacional de Empresas Inidôneas e Suspensas - CEIS, Cadastro Nacional de Condenações Cíveis por Atos de Improbidade Administrativa, mantido pelo Conselho Nacional de Justiça e Lista de inidôneos mantida pelo Tribunal de Contas da União para identificar possível suspensão temporária de participação em licitação, no âmbito do órgão ou entidade, proibição de contratar com o Poder Público, bem como ocorrências impeditivas indiretas, e nos termos do art. 6º-A, da Lei nº 10.522, de 19 de julho de 2002, consulta prévia ao CADIN e ao Cadastro Nacional de Empresas Punidas- CNEP, mantido pela Controladoria Geral da União (https://www.portaltransparencia.gov.br/sancoes/cnep ).</w:t>
      </w:r>
    </w:p>
    <w:p w14:paraId="0CC8D762" w14:textId="77777777" w:rsidR="00D97A46" w:rsidRDefault="00D97A46" w:rsidP="00D97A46">
      <w:pPr>
        <w:pStyle w:val="Cl-Segunda"/>
      </w:pPr>
      <w:r>
        <w:t>Receber o objeto fornecido pelo contratado que esteja em conformidade com a proposta aceita, conforme inspeções realizadas.</w:t>
      </w:r>
    </w:p>
    <w:p w14:paraId="0FFB7743" w14:textId="77777777" w:rsidR="00D97A46" w:rsidRDefault="00D97A46" w:rsidP="00D97A46">
      <w:pPr>
        <w:pStyle w:val="Cl-Segunda"/>
      </w:pPr>
      <w:r>
        <w:t>Aplicar à contratada as sanções administrativas regulamentares e contratuais cabíveis, comunicando ao órgão gerenciador da Ata de Registro de Preços, quando aplicável.</w:t>
      </w:r>
    </w:p>
    <w:p w14:paraId="3D1B02B5" w14:textId="77777777" w:rsidR="00D97A46" w:rsidRDefault="00D97A46" w:rsidP="00D97A46">
      <w:pPr>
        <w:pStyle w:val="Cl-Segunda"/>
      </w:pPr>
      <w:r>
        <w:t>Liquidar o empenho e efetuar o pagamento à contratada, dentro dos prazos preestabelecidos em contrato.</w:t>
      </w:r>
    </w:p>
    <w:p w14:paraId="5043AA87" w14:textId="77777777" w:rsidR="00D97A46" w:rsidRDefault="00D97A46" w:rsidP="00D97A46">
      <w:pPr>
        <w:pStyle w:val="Cl-Segunda"/>
      </w:pPr>
      <w:r>
        <w:t>Comunicar à contratada todas e quaisquer ocorrências relacionadas com o fornecimento da solução de TIC.</w:t>
      </w:r>
    </w:p>
    <w:p w14:paraId="4EF1CF8A" w14:textId="77777777" w:rsidR="00D97A46" w:rsidRDefault="00D97A46" w:rsidP="00D97A46">
      <w:pPr>
        <w:pStyle w:val="Cl-Segunda"/>
      </w:pPr>
      <w:r>
        <w:t>Definir produtividade ou capacidade mínima de fornecimento da solução de TIC por parte do contratado, com base em pesquisas de mercado, quando aplicável.</w:t>
      </w:r>
    </w:p>
    <w:p w14:paraId="2DB3BA73" w14:textId="77777777" w:rsidR="00D97A46" w:rsidRDefault="00D97A46" w:rsidP="00D97A46">
      <w:pPr>
        <w:pStyle w:val="Cl-Segunda"/>
      </w:pPr>
      <w:r>
        <w:t>Prever que os direitos de propriedade intelectual e direitos autorais da solução de TIC sobre os diversos artefatos e produtos cuja criação ou alteração seja objeto da relação contratual pertençam à Administração, incluindo a documentação, o código-fonte de aplicações, os modelos de dados e as bases de dados, justificando os casos em que isso não ocorrer.</w:t>
      </w:r>
    </w:p>
    <w:p w14:paraId="2FE09BEC" w14:textId="77777777" w:rsidR="006A41AA" w:rsidRPr="000027D4" w:rsidRDefault="007A619F" w:rsidP="009106EC">
      <w:pPr>
        <w:pStyle w:val="Cl-Primeiro"/>
      </w:pPr>
      <w:r w:rsidRPr="000027D4">
        <w:t xml:space="preserve">CLÁUSULA </w:t>
      </w:r>
      <w:r w:rsidRPr="009106EC">
        <w:t>DÉCIMA</w:t>
      </w:r>
      <w:r w:rsidRPr="000027D4">
        <w:t xml:space="preserve"> QUARTA – DA ALTERAÇÃO SUBJETIVA</w:t>
      </w:r>
    </w:p>
    <w:p w14:paraId="27E48E9D" w14:textId="77777777" w:rsidR="00CE7F09" w:rsidRPr="000027D4" w:rsidRDefault="00CE7F09" w:rsidP="009106EC">
      <w:pPr>
        <w:pStyle w:val="Cl-Segunda"/>
      </w:pPr>
      <w:r w:rsidRPr="000027D4">
        <w:t xml:space="preserve">É admissível a fusão, </w:t>
      </w:r>
      <w:r w:rsidRPr="009106EC">
        <w:t>cisão</w:t>
      </w:r>
      <w:r w:rsidRPr="000027D4">
        <w:t xml:space="preserve"> ou incorporação da contratada com/em outra pessoa jurídica, desde que sejam observados pela nova pessoa jurídica todos os requisitos de habilitação exigidos na licitação original; sejam mantidas as demais cláusulas e condições do contrato; não haja prejuízo à execução do objeto pactuado e haja a anuência expressa da Administração à continuidade do contrato.</w:t>
      </w:r>
    </w:p>
    <w:p w14:paraId="33825C9A" w14:textId="77777777" w:rsidR="00B548C7" w:rsidRPr="000027D4" w:rsidRDefault="007A619F" w:rsidP="00984578">
      <w:pPr>
        <w:pStyle w:val="Cl-Primeiro"/>
      </w:pPr>
      <w:r w:rsidRPr="00984578">
        <w:lastRenderedPageBreak/>
        <w:t>CLÁUSULA</w:t>
      </w:r>
      <w:r w:rsidRPr="000027D4">
        <w:t xml:space="preserve"> DÉCIMA QUINTA – DO REAJUSTE</w:t>
      </w:r>
    </w:p>
    <w:p w14:paraId="07BAB3DE" w14:textId="17D44F57" w:rsidR="00984578" w:rsidRDefault="00984578" w:rsidP="00984578">
      <w:pPr>
        <w:pStyle w:val="Cl-Segunda"/>
      </w:pPr>
      <w:r>
        <w:t>Os preços iniciais contratados são fixos e irreajustáveis no prazo de um ano contado da data do orçamento estimado definido no Anexo I do Termo de Referência - VALOR ESTIMADO.</w:t>
      </w:r>
    </w:p>
    <w:p w14:paraId="799E4528" w14:textId="77777777" w:rsidR="00984578" w:rsidRDefault="00984578" w:rsidP="00984578">
      <w:pPr>
        <w:pStyle w:val="Cl-Terceira"/>
      </w:pPr>
      <w:r>
        <w:t>Dentro do prazo de vigência do contrato e mediante solicitação da contratada, os preços contratados poderão sofrer reajuste após o interregno de um ano, aplicando-se o índice IPCA, exclusivamente para as obrigações iniciadas e concluídas após a ocorrência da anualidade.</w:t>
      </w:r>
    </w:p>
    <w:p w14:paraId="47D00DC9" w14:textId="77777777" w:rsidR="00984578" w:rsidRDefault="00984578" w:rsidP="00984578">
      <w:pPr>
        <w:pStyle w:val="Cl-Segunda"/>
      </w:pPr>
      <w:r>
        <w:t>Nos reajustes subsequentes ao primeiro, o interregno mínimo de um ano será contado a partir dos efeitos financeiros do último reajuste, quando for o caso.</w:t>
      </w:r>
    </w:p>
    <w:p w14:paraId="13ADB469" w14:textId="77777777" w:rsidR="00984578" w:rsidRDefault="00984578" w:rsidP="00984578">
      <w:pPr>
        <w:pStyle w:val="Cl-Segunda"/>
      </w:pPr>
      <w:r>
        <w:t>No caso de atraso ou não divulgação do índice de reajustamento, o CONTRATANTE pagará à CONTRATADA a importância calculada pela última variação conhecida, liquidando a diferença correspondente tão logo seja divulgado o índice definitivo. Fica a CONTRATADA obrigada a apresentar memória de cálculo referente ao reajustamento de preços do valor remanescente, sempre que este ocorrer.</w:t>
      </w:r>
    </w:p>
    <w:p w14:paraId="09EED233" w14:textId="77777777" w:rsidR="00984578" w:rsidRDefault="00984578" w:rsidP="00984578">
      <w:pPr>
        <w:pStyle w:val="Cl-Segunda"/>
      </w:pPr>
      <w:r>
        <w:t>Nas aferições finais, o índice utilizado para reajuste será, obrigatoriamente, o definitivo, quando for o caso.</w:t>
      </w:r>
    </w:p>
    <w:p w14:paraId="2A02AEE4" w14:textId="77777777" w:rsidR="00984578" w:rsidRDefault="00984578" w:rsidP="00984578">
      <w:pPr>
        <w:pStyle w:val="Cl-Segunda"/>
      </w:pPr>
      <w:r>
        <w:t>Caso o índice estabelecido para reajustamento venha a ser extinto ou de qualquer forma não possa mais ser utilizado, será adotado, em substituição, o que vier a ser determinado pela legislação então em vigor.</w:t>
      </w:r>
    </w:p>
    <w:p w14:paraId="43FC3BCB" w14:textId="77777777" w:rsidR="00984578" w:rsidRDefault="00984578" w:rsidP="00984578">
      <w:pPr>
        <w:pStyle w:val="Cl-Segunda"/>
      </w:pPr>
      <w:r>
        <w:t>Na ausência de previsão legal quanto ao índice substituto, as partes elegerão novo índice oficial, para reajustamento do preço do valor remanescente, por meio de termo aditivo.</w:t>
      </w:r>
    </w:p>
    <w:p w14:paraId="3E8EA1DA" w14:textId="77777777" w:rsidR="00984578" w:rsidRDefault="00984578" w:rsidP="00984578">
      <w:pPr>
        <w:pStyle w:val="Cl-Segunda"/>
      </w:pPr>
      <w:r>
        <w:t>O reajuste será realizado por apostilamento.</w:t>
      </w:r>
    </w:p>
    <w:p w14:paraId="1E57C664" w14:textId="2BD2BE05" w:rsidR="00F32549" w:rsidRPr="00F32549" w:rsidRDefault="007A619F" w:rsidP="00F32549">
      <w:pPr>
        <w:pStyle w:val="Cl-Primeiro"/>
      </w:pPr>
      <w:r w:rsidRPr="000027D4">
        <w:t xml:space="preserve">CLÁUSULA </w:t>
      </w:r>
      <w:r w:rsidRPr="00F32549">
        <w:t>DÉCIMA</w:t>
      </w:r>
      <w:r w:rsidRPr="000027D4">
        <w:t xml:space="preserve"> SEXTA - DAS SANÇÕES ADMINISTRATIVAS</w:t>
      </w:r>
    </w:p>
    <w:p w14:paraId="00D71BA3" w14:textId="77777777" w:rsidR="00F32549" w:rsidRDefault="00F32549" w:rsidP="00A12167">
      <w:pPr>
        <w:pStyle w:val="Cl-Segunda"/>
      </w:pPr>
      <w:r>
        <w:t>Comete infração administrativa o contratado que cometer quaisquer das infrações previstas no art. 155 da Lei nº 14.133, de 2021, quais sejam:</w:t>
      </w:r>
    </w:p>
    <w:p w14:paraId="574BF0E3" w14:textId="4A4A3AC1" w:rsidR="00F32549" w:rsidRDefault="00A12167" w:rsidP="006517BF">
      <w:pPr>
        <w:pStyle w:val="PargrafodaLista"/>
        <w:numPr>
          <w:ilvl w:val="0"/>
          <w:numId w:val="5"/>
        </w:numPr>
      </w:pPr>
      <w:r>
        <w:t>Dar</w:t>
      </w:r>
      <w:r w:rsidR="00F32549">
        <w:t xml:space="preserve"> causa à inexecução parcial do contrato;</w:t>
      </w:r>
    </w:p>
    <w:p w14:paraId="176528E8" w14:textId="12CF87A9" w:rsidR="00F32549" w:rsidRDefault="00A12167" w:rsidP="00A12167">
      <w:pPr>
        <w:pStyle w:val="PargrafodaLista"/>
      </w:pPr>
      <w:r>
        <w:t>Dar</w:t>
      </w:r>
      <w:r w:rsidR="00F32549">
        <w:t xml:space="preserve"> causa à inexecução parcial do contrato que cause grave dano à Administração, ao funcionamento dos serviços públicos ou ao interesse coletivo;</w:t>
      </w:r>
    </w:p>
    <w:p w14:paraId="1EDF1590" w14:textId="54D70325" w:rsidR="00F32549" w:rsidRDefault="00A12167" w:rsidP="00A12167">
      <w:pPr>
        <w:pStyle w:val="PargrafodaLista"/>
      </w:pPr>
      <w:r>
        <w:t>Dar</w:t>
      </w:r>
      <w:r w:rsidR="00F32549">
        <w:t xml:space="preserve"> causa à inexecução total do contrato;</w:t>
      </w:r>
    </w:p>
    <w:p w14:paraId="6F4B0183" w14:textId="42AA2961" w:rsidR="00F32549" w:rsidRDefault="00A12167" w:rsidP="00A12167">
      <w:pPr>
        <w:pStyle w:val="PargrafodaLista"/>
      </w:pPr>
      <w:r>
        <w:t>Ensejar</w:t>
      </w:r>
      <w:r w:rsidR="00F32549">
        <w:t xml:space="preserve"> o retardamento da execução ou da entrega do objeto da licitação sem motivo justificado;</w:t>
      </w:r>
    </w:p>
    <w:p w14:paraId="2B85F461" w14:textId="152C2693" w:rsidR="00F32549" w:rsidRDefault="00A12167" w:rsidP="00A12167">
      <w:pPr>
        <w:pStyle w:val="PargrafodaLista"/>
      </w:pPr>
      <w:r>
        <w:t>Apresentar</w:t>
      </w:r>
      <w:r w:rsidR="00F32549">
        <w:t xml:space="preserve"> documentação falsa ou prestar declaração falsa durante a execução do contrato;</w:t>
      </w:r>
    </w:p>
    <w:p w14:paraId="4CFCF565" w14:textId="3458C0C9" w:rsidR="00F32549" w:rsidRDefault="00A12167" w:rsidP="00A12167">
      <w:pPr>
        <w:pStyle w:val="PargrafodaLista"/>
      </w:pPr>
      <w:r>
        <w:lastRenderedPageBreak/>
        <w:t>Praticar</w:t>
      </w:r>
      <w:r w:rsidR="00F32549">
        <w:t xml:space="preserve"> ato fraudulento na execução do contrato;</w:t>
      </w:r>
    </w:p>
    <w:p w14:paraId="1F5EFA76" w14:textId="37B87C3C" w:rsidR="00F32549" w:rsidRDefault="00A12167" w:rsidP="00A12167">
      <w:pPr>
        <w:pStyle w:val="PargrafodaLista"/>
      </w:pPr>
      <w:r>
        <w:t>Comportar</w:t>
      </w:r>
      <w:r w:rsidR="00F32549">
        <w:t>-se de modo inidôneo ou cometer fraude de qualquer natureza:</w:t>
      </w:r>
    </w:p>
    <w:p w14:paraId="19BB4162" w14:textId="2AA1CAD5" w:rsidR="00F32549" w:rsidRDefault="00A12167" w:rsidP="00A12167">
      <w:pPr>
        <w:ind w:left="964" w:hanging="302"/>
        <w:jc w:val="both"/>
      </w:pPr>
      <w:r>
        <w:t xml:space="preserve"> </w:t>
      </w:r>
      <w:r>
        <w:tab/>
        <w:t xml:space="preserve">g.1)   </w:t>
      </w:r>
      <w:r w:rsidR="00F32549">
        <w:t xml:space="preserve">Considera-se comportamento inidôneo, entre outros, a declaração falsa quanto </w:t>
      </w:r>
      <w:r>
        <w:t xml:space="preserve">  </w:t>
      </w:r>
      <w:r w:rsidR="00F32549">
        <w:t>às condições de participação, quanto ao enquadramento como ME/EPP ou o conluio entre os fornecedores, em qualquer momento da dispensa, mesmo após o encerramento da fase de lances;</w:t>
      </w:r>
    </w:p>
    <w:p w14:paraId="3FC80F23" w14:textId="28102E21" w:rsidR="00F32549" w:rsidRDefault="00A12167" w:rsidP="00A12167">
      <w:pPr>
        <w:pStyle w:val="PargrafodaLista"/>
      </w:pPr>
      <w:r>
        <w:t>Praticar</w:t>
      </w:r>
      <w:r w:rsidR="00F32549">
        <w:t xml:space="preserve"> ato lesivo previsto no art. 5º da Lei nº 12.846, de 1º de agosto de 2013.</w:t>
      </w:r>
    </w:p>
    <w:p w14:paraId="78F996F1" w14:textId="77777777" w:rsidR="00F32549" w:rsidRDefault="00F32549" w:rsidP="00A12167">
      <w:pPr>
        <w:pStyle w:val="Cl-Segunda"/>
      </w:pPr>
      <w:r>
        <w:t>O fornecedor que cometer qualquer das infrações discriminadas nos subitens anteriores ficará sujeito, sem prejuízo da responsabilidade civil e criminal, às seguintes sanções:</w:t>
      </w:r>
    </w:p>
    <w:p w14:paraId="1A20849A" w14:textId="77777777" w:rsidR="00F32549" w:rsidRDefault="00F32549" w:rsidP="006517BF">
      <w:pPr>
        <w:pStyle w:val="PargrafodaLista"/>
        <w:numPr>
          <w:ilvl w:val="0"/>
          <w:numId w:val="6"/>
        </w:numPr>
      </w:pPr>
      <w:r>
        <w:t>Advertência, quando o contratado der causa à inexecução parcial do contrato, sempre que não se justificar a imposição de penalidade mais grave (art. 156, §2º, da Lei nº 14.133, de 2021);</w:t>
      </w:r>
    </w:p>
    <w:p w14:paraId="6C8BD4E5" w14:textId="701D6FEE" w:rsidR="00F32549" w:rsidRDefault="00F32549" w:rsidP="00815918">
      <w:pPr>
        <w:pStyle w:val="PargrafodaLista"/>
      </w:pPr>
      <w:r>
        <w:t xml:space="preserve">Multa de mora de 0,1% (um décimo por cento) por dia, sobre o valor total do contrato, quando praticada conduta descrita na alínea “d” do subitem </w:t>
      </w:r>
      <w:proofErr w:type="gramStart"/>
      <w:r>
        <w:t>1</w:t>
      </w:r>
      <w:r w:rsidR="00815918">
        <w:t>6</w:t>
      </w:r>
      <w:r>
        <w:t>.1 ,</w:t>
      </w:r>
      <w:proofErr w:type="gramEnd"/>
      <w:r>
        <w:t xml:space="preserve"> limitado a 20 (vinte) dias. Após o vigésimo dia e a critério da Administração, poderá ser considerada inexecução total ou parcial do objeto:</w:t>
      </w:r>
    </w:p>
    <w:p w14:paraId="4B7343EF" w14:textId="1EF5FE61" w:rsidR="00F32549" w:rsidRDefault="00815918" w:rsidP="00815918">
      <w:pPr>
        <w:ind w:left="964"/>
        <w:jc w:val="both"/>
      </w:pPr>
      <w:r>
        <w:t xml:space="preserve">b.1)   </w:t>
      </w:r>
      <w:r w:rsidR="00F32549">
        <w:t>Moratória de 0,07% (sete centésimos por cento) do valor total do contrato por dia de atraso injustificado, até o máximo de 2% (dois por cento), pela inobservância do prazo fixado para apresentação, suplementação ou reposição da garantia.</w:t>
      </w:r>
    </w:p>
    <w:p w14:paraId="200213A6" w14:textId="45B5303C" w:rsidR="00F32549" w:rsidRDefault="00F32549" w:rsidP="00815918">
      <w:pPr>
        <w:pStyle w:val="PargrafodaLista"/>
      </w:pPr>
      <w:r>
        <w:t>Multa compensatória 1% (um por cento) sobre o valor contratado do item prejudicado, quando praticada conduta descrita na alínea “b” do subitem 1</w:t>
      </w:r>
      <w:r w:rsidR="00815918">
        <w:t>6</w:t>
      </w:r>
      <w:r>
        <w:t>.1 (inexecução parcial do contrato que cause grave dano à Administração, ao funcionamento dos serviços públicos ou ao interesse coletivo);</w:t>
      </w:r>
    </w:p>
    <w:p w14:paraId="0AB88965" w14:textId="002CA454" w:rsidR="00F32549" w:rsidRDefault="00F32549" w:rsidP="00815918">
      <w:pPr>
        <w:pStyle w:val="PargrafodaLista"/>
      </w:pPr>
      <w:r>
        <w:t>Multa compensatória de 2% (dois por cento) sobre o valor contratado, quando praticada conduta descrita na alínea “c do subitem 1</w:t>
      </w:r>
      <w:r w:rsidR="00815918">
        <w:t>6</w:t>
      </w:r>
      <w:r>
        <w:t>.1 (inexecução total do contrato);</w:t>
      </w:r>
    </w:p>
    <w:p w14:paraId="647BA31C" w14:textId="2A787281" w:rsidR="00F32549" w:rsidRDefault="00F32549" w:rsidP="00815918">
      <w:pPr>
        <w:pStyle w:val="PargrafodaLista"/>
      </w:pPr>
      <w:r>
        <w:t>Multa compensatória de 2% (dois por cento) sobre o valor do contrato, para as infrações descritas nas alíneas “e” a “h” do subitem 1</w:t>
      </w:r>
      <w:r w:rsidR="00815918">
        <w:t>6</w:t>
      </w:r>
      <w:r>
        <w:t>.1;</w:t>
      </w:r>
    </w:p>
    <w:p w14:paraId="762D4495" w14:textId="52DACEEF" w:rsidR="00F32549" w:rsidRDefault="00F32549" w:rsidP="00815918">
      <w:pPr>
        <w:pStyle w:val="PargrafodaLista"/>
      </w:pPr>
      <w:r>
        <w:t xml:space="preserve">Multa compensatória de 0,5% (cinco décimos por cento) e calculada sobre o valor do contrato, por atraso na apresentação da comprovação formal da aquisição da garantia técnica junto ao fabricante, cujo prazo está definido no </w:t>
      </w:r>
      <w:r w:rsidRPr="0088095B">
        <w:t>item 1</w:t>
      </w:r>
      <w:r w:rsidR="0088095B" w:rsidRPr="0088095B">
        <w:t>2</w:t>
      </w:r>
      <w:r w:rsidRPr="0088095B">
        <w:t xml:space="preserve">.4 deste </w:t>
      </w:r>
      <w:r>
        <w:t xml:space="preserve">Termo de </w:t>
      </w:r>
      <w:r w:rsidR="0088095B">
        <w:t>contrato</w:t>
      </w:r>
      <w:r>
        <w:t>;</w:t>
      </w:r>
    </w:p>
    <w:p w14:paraId="41ACF90C" w14:textId="77777777" w:rsidR="00F32549" w:rsidRDefault="00F32549" w:rsidP="007747A8">
      <w:pPr>
        <w:pStyle w:val="PargrafodaLista"/>
      </w:pPr>
      <w:r>
        <w:t xml:space="preserve">Multa compensatória de 0,6% (seis décimos por cento) por hora e calculada sobre o valor correspondente ao mês de prestação do serviço, qual seja, o valor total do contrato dividido pelo período de vigência de 24 meses, na hipótese de atraso injustificado no início do atendimento técnico dos chamados classificados como </w:t>
      </w:r>
      <w:r>
        <w:rPr>
          <w:b/>
        </w:rPr>
        <w:t>PRIORIDADE 1 ou 2,</w:t>
      </w:r>
      <w:r>
        <w:t xml:space="preserve"> cujo prazo está definido no item 1.3 do ANEXO II - TR - ESPECIFICAÇÕES TÉCNICAS, limitado em 6% (seis por cento) sobre o valor correspondente ao mês de prestação do serviço;</w:t>
      </w:r>
    </w:p>
    <w:p w14:paraId="23DB1103" w14:textId="77777777" w:rsidR="00F32549" w:rsidRDefault="00F32549" w:rsidP="007747A8">
      <w:pPr>
        <w:pStyle w:val="PargrafodaLista"/>
      </w:pPr>
      <w:r>
        <w:t xml:space="preserve">Multa compensatória de 0,5% (cinco décimos por cento) por hora e calculada sobre o valor correspondente ao mês de prestação do serviço, qual seja, o valor total do contrato dividido pelo período de vigência de 24 meses, na hipótese de atraso injustificado no início do atendimento técnico dos chamados classificados como </w:t>
      </w:r>
      <w:r>
        <w:rPr>
          <w:b/>
        </w:rPr>
        <w:lastRenderedPageBreak/>
        <w:t>PRIORIDADE 3 ou 4</w:t>
      </w:r>
      <w:r>
        <w:t>, cujo prazo está definido no item 1.3 do ANEXO II - TR - ESPECIFICAÇÕES TÉCNICAS, limitado em 5% (cinco por cento) sobre o valor correspondente ao mês de prestação do serviço;</w:t>
      </w:r>
    </w:p>
    <w:p w14:paraId="262856CA" w14:textId="77777777" w:rsidR="00F32549" w:rsidRDefault="00F32549" w:rsidP="007747A8">
      <w:pPr>
        <w:pStyle w:val="PargrafodaLista"/>
      </w:pPr>
      <w:r>
        <w:t xml:space="preserve">Multa compensatória de 0,5% (cinco décimos por cento) sobre o valor do contrato, caso a CONTRATADA não encaminhe à CONTRATANTE, em até 10 (dez) dias úteis contados da assinatura do contrato, o </w:t>
      </w:r>
      <w:r>
        <w:rPr>
          <w:b/>
        </w:rPr>
        <w:t>Termo de confidencialidade de informações</w:t>
      </w:r>
      <w:r>
        <w:t xml:space="preserve"> devidamente assinado, conforme modelo do Anexo IV - TR - TERMO DE CONFIDENCIALIDADE DE INFORMAÇÕES;</w:t>
      </w:r>
    </w:p>
    <w:p w14:paraId="74964DC9" w14:textId="01184AE0" w:rsidR="00F32549" w:rsidRDefault="00F32549" w:rsidP="007747A8">
      <w:pPr>
        <w:pStyle w:val="PargrafodaLista"/>
      </w:pPr>
      <w:r>
        <w:t>Para a infração descrita na alínea “a” do subitem 1</w:t>
      </w:r>
      <w:r w:rsidR="00082F6F">
        <w:t>6</w:t>
      </w:r>
      <w:r>
        <w:t>.1, a multa será de 1% (um por cento) do valor do item prejudicado;</w:t>
      </w:r>
    </w:p>
    <w:p w14:paraId="45330005" w14:textId="1BFD2368" w:rsidR="00F32549" w:rsidRDefault="00F32549" w:rsidP="007747A8">
      <w:pPr>
        <w:pStyle w:val="PargrafodaLista"/>
      </w:pPr>
      <w:r>
        <w:t>Impedimento de licitar e contratar no âmbito da Administração Pública direta e indireta do ente federativo que tiver aplicado a sanção, pelo prazo máximo de 3 (três) anos, nos casos descritos nas alíneas “b”, “c” e “d” do item 1</w:t>
      </w:r>
      <w:r w:rsidR="00082F6F">
        <w:t>6</w:t>
      </w:r>
      <w:r>
        <w:t>.1 deste Termo, quando não se justificar a imposição de penalidade mais grave;</w:t>
      </w:r>
    </w:p>
    <w:p w14:paraId="50949E27" w14:textId="45CC8E05" w:rsidR="00F32549" w:rsidRDefault="00F32549" w:rsidP="007747A8">
      <w:pPr>
        <w:pStyle w:val="PargrafodaLista"/>
      </w:pPr>
      <w:r>
        <w:t xml:space="preserve">Declaração de inidoneidade para licitar ou contratar, que impedirá o responsável de licitar ou contratar no âmbito da Administração Pública direta e indireta de todos os entes federativos, pelo prazo mínimo de 3 (três) anos e máximo de 6 (seis) anos, nos casos descritos nas </w:t>
      </w:r>
      <w:r w:rsidR="00BA6824">
        <w:t>alíneas “</w:t>
      </w:r>
      <w:r>
        <w:t>e”, “f”, “g” e “h” do item 1</w:t>
      </w:r>
      <w:r w:rsidR="00082F6F">
        <w:t>6</w:t>
      </w:r>
      <w:r>
        <w:t>.1, bem como nos demais casos que justifiquem a imposição da penalidade mais grave.</w:t>
      </w:r>
    </w:p>
    <w:p w14:paraId="70840BF1" w14:textId="77777777" w:rsidR="00F32549" w:rsidRDefault="00F32549" w:rsidP="007747A8">
      <w:pPr>
        <w:pStyle w:val="Cl-Segunda"/>
      </w:pPr>
      <w:r>
        <w:t>Na aplicação das sanções serão considerados:</w:t>
      </w:r>
    </w:p>
    <w:p w14:paraId="14CB0B39" w14:textId="36CE2242" w:rsidR="00F32549" w:rsidRDefault="00BA6824" w:rsidP="006517BF">
      <w:pPr>
        <w:pStyle w:val="PargrafodaLista"/>
        <w:numPr>
          <w:ilvl w:val="0"/>
          <w:numId w:val="7"/>
        </w:numPr>
      </w:pPr>
      <w:r>
        <w:t>A</w:t>
      </w:r>
      <w:r w:rsidR="00F32549">
        <w:t xml:space="preserve"> natureza e a gravidade da infração cometida;</w:t>
      </w:r>
    </w:p>
    <w:p w14:paraId="4C7A481F" w14:textId="65EE4FED" w:rsidR="00F32549" w:rsidRDefault="00BA6824" w:rsidP="007747A8">
      <w:pPr>
        <w:pStyle w:val="PargrafodaLista"/>
      </w:pPr>
      <w:r>
        <w:t>As</w:t>
      </w:r>
      <w:r w:rsidR="00F32549">
        <w:t xml:space="preserve"> peculiaridades do caso concreto;</w:t>
      </w:r>
    </w:p>
    <w:p w14:paraId="0A2DB2DE" w14:textId="1532FF84" w:rsidR="00F32549" w:rsidRDefault="00BA6824" w:rsidP="007747A8">
      <w:pPr>
        <w:pStyle w:val="PargrafodaLista"/>
      </w:pPr>
      <w:r>
        <w:t>As</w:t>
      </w:r>
      <w:r w:rsidR="00F32549">
        <w:t xml:space="preserve"> circunstâncias agravantes ou atenuantes;</w:t>
      </w:r>
    </w:p>
    <w:p w14:paraId="1633ADD1" w14:textId="54178F08" w:rsidR="00F32549" w:rsidRDefault="00BA6824" w:rsidP="007747A8">
      <w:pPr>
        <w:pStyle w:val="PargrafodaLista"/>
      </w:pPr>
      <w:r>
        <w:t>Os</w:t>
      </w:r>
      <w:r w:rsidR="00F32549">
        <w:t xml:space="preserve"> danos que dela provierem para a Administração Pública;</w:t>
      </w:r>
    </w:p>
    <w:p w14:paraId="579FE31F" w14:textId="2371194A" w:rsidR="00F32549" w:rsidRDefault="00BA6824" w:rsidP="007747A8">
      <w:pPr>
        <w:pStyle w:val="PargrafodaLista"/>
      </w:pPr>
      <w:r>
        <w:t>A</w:t>
      </w:r>
      <w:r w:rsidR="00F32549">
        <w:t xml:space="preserve"> implantação ou o aperfeiçoamento de programa de integridade, conforme normas e orientações dos órgãos de controle.</w:t>
      </w:r>
    </w:p>
    <w:p w14:paraId="2BD8FEF2" w14:textId="77777777" w:rsidR="00F32549" w:rsidRDefault="00F32549" w:rsidP="007747A8">
      <w:pPr>
        <w:pStyle w:val="Cl-Segunda"/>
      </w:pPr>
      <w:r>
        <w:t>A aplicação das sanções previstas neste Contrato não exclui, em hipótese alguma, a obrigação de reparação integral do dano causado ao Contratante (art. 156, §9º, da Lei nº 14.133, de 2021).</w:t>
      </w:r>
    </w:p>
    <w:p w14:paraId="3EB945DB" w14:textId="77777777" w:rsidR="00F32549" w:rsidRDefault="00F32549" w:rsidP="007747A8">
      <w:pPr>
        <w:pStyle w:val="Cl-Segunda"/>
      </w:pPr>
      <w:r>
        <w:t>A penalidade de multa pode ser aplicada cumulativamente com as demais sanções.</w:t>
      </w:r>
    </w:p>
    <w:p w14:paraId="64B9C862" w14:textId="77777777" w:rsidR="00F32549" w:rsidRDefault="00F32549" w:rsidP="007747A8">
      <w:pPr>
        <w:pStyle w:val="Cl-Segunda"/>
      </w:pPr>
      <w:r>
        <w:t>Se a multa aplicada e as indenizações cabíveis forem superiores ao valor do pagamento eventualmente devido pelo Contratante ao Contratado, além da perda desse valor, a diferença será descontada da garantia prestada ou será cobrada judicialmente (art. 156, §8º, da Lei nº 14.133, de 2021).</w:t>
      </w:r>
    </w:p>
    <w:p w14:paraId="46495209" w14:textId="77777777" w:rsidR="00F32549" w:rsidRDefault="00F32549" w:rsidP="007747A8">
      <w:pPr>
        <w:pStyle w:val="Cl-Segunda"/>
      </w:pPr>
      <w:r>
        <w:t>Previamente ao encaminhamento à cobrança judicial, a multa poderá ser recolhida administrativamente no prazo máximo de 10 (dez) dias, a contar da data do recebimento da comunicação enviada pela autoridade competente.</w:t>
      </w:r>
    </w:p>
    <w:p w14:paraId="05DCF578" w14:textId="77777777" w:rsidR="00F32549" w:rsidRDefault="00F32549" w:rsidP="007747A8">
      <w:pPr>
        <w:pStyle w:val="Cl-Segunda"/>
      </w:pPr>
      <w:r>
        <w:t xml:space="preserve">Os atos previstos como infrações administrativas na Lei nº 14.133, de 2021, ou em outras leis de licitações e contratos da Administração Pública que também sejam </w:t>
      </w:r>
      <w:r>
        <w:lastRenderedPageBreak/>
        <w:t>tipificados como atos lesivos na Lei nº 12.846, de 2013, serão apurados e julgados conjuntamente, nos mesmos autos, observados o rito procedimental e autoridade competente definidos na referida Lei (art. 159).</w:t>
      </w:r>
    </w:p>
    <w:p w14:paraId="08C1BA0A" w14:textId="77777777" w:rsidR="00F32549" w:rsidRDefault="00F32549" w:rsidP="007747A8">
      <w:pPr>
        <w:pStyle w:val="Cl-Segunda"/>
      </w:pPr>
      <w:r>
        <w:t>A aplicação de qualquer das penalidades previstas realizar-se-á em processo administrativo que assegurará o contraditório e a ampla defesa ao fornecedor/adjudicatário, observando-se o procedimento previsto na Lei nº 14.133, de 2021, e subsidiariamente na Lei nº. 9.784, de 1999.</w:t>
      </w:r>
    </w:p>
    <w:p w14:paraId="0B0AC304" w14:textId="77777777" w:rsidR="00F32549" w:rsidRDefault="00F32549" w:rsidP="007747A8">
      <w:pPr>
        <w:pStyle w:val="Cl-Segunda"/>
      </w:pPr>
      <w:r>
        <w:t>A personalidade jurídica do Contratado poderá ser desconsiderada sempre que utilizada com abuso do direito para facilitar, encobrir ou dissimular a prática dos atos ilícitos previstos neste Contrato ou para provocar confusão patrimonial, e, nesse caso, todos os efeitos das sanções aplicadas à pessoa jurídica serão estendidos aos seus administradores e sócios com poderes de administração, à pessoa jurídica sucessora ou à empresa do mesmo ramo com relação de coligação ou controle, de fato ou de direito, com o Contratado, observados, em todos os casos, o contraditório, a ampla defesa e a obrigatoriedade de análise jurídica prévia (art. 160, da Lei nº 14.133, de 2021).</w:t>
      </w:r>
    </w:p>
    <w:p w14:paraId="36E81877" w14:textId="77777777" w:rsidR="00F32549" w:rsidRDefault="00F32549" w:rsidP="007747A8">
      <w:pPr>
        <w:pStyle w:val="Cl-Segunda"/>
      </w:pPr>
      <w:r>
        <w:t>O Contratante deverá, no prazo máximo 15 (quinze) dias úteis, contado da data de aplicação da sanção, informar e manter atualizados os dados relativos às sanções por ela aplicadas, para fins de publicidade no Cadastro Nacional de Empresas Inidôneas e Suspensas (</w:t>
      </w:r>
      <w:proofErr w:type="spellStart"/>
      <w:r>
        <w:t>Ceis</w:t>
      </w:r>
      <w:proofErr w:type="spellEnd"/>
      <w:r>
        <w:t>) e no Cadastro Nacional de Empresas Punidas (</w:t>
      </w:r>
      <w:proofErr w:type="spellStart"/>
      <w:r>
        <w:t>Cnep</w:t>
      </w:r>
      <w:proofErr w:type="spellEnd"/>
      <w:r>
        <w:t>), instituídos no âmbito do Poder Executivo Federal. (Art. 161, da Lei nº 14.133, de 2021).</w:t>
      </w:r>
    </w:p>
    <w:p w14:paraId="00FF66EC" w14:textId="77777777" w:rsidR="00F32549" w:rsidRDefault="00F32549" w:rsidP="007747A8">
      <w:pPr>
        <w:pStyle w:val="Cl-Segunda"/>
      </w:pPr>
      <w:r>
        <w:t>As sanções de impedimento de licitar e contratar e declaração de inidoneidade para licitar ou contratar são passíveis de reabilitação na forma do art. 163 da Lei nº 14.133/21.</w:t>
      </w:r>
    </w:p>
    <w:p w14:paraId="611C2F78" w14:textId="77777777" w:rsidR="00F32549" w:rsidRDefault="00F32549" w:rsidP="007747A8">
      <w:pPr>
        <w:pStyle w:val="Cl-Segunda"/>
      </w:pPr>
      <w:r>
        <w:t>Os débitos do contratado para com a Administração contratante, resultantes de multa administrativa e/ou indenizações, não inscritos em dívida ativa, poderão ser compensados, total ou parcialmente, com os créditos devidos pelo referido órgão decorrentes deste mesmo contrato ou de outros contratos administrativos que o contratado possua com o mesmo órgão ora contratante, na forma da Instrução Normativa SEGES/ME nº 26, de 13 de abril de 2022.</w:t>
      </w:r>
    </w:p>
    <w:p w14:paraId="2B9B1213" w14:textId="77777777" w:rsidR="00B548C7" w:rsidRDefault="007A619F" w:rsidP="00B50938">
      <w:pPr>
        <w:pStyle w:val="Cl-Primeiro"/>
      </w:pPr>
      <w:r w:rsidRPr="000027D4">
        <w:t xml:space="preserve">CLÁUSULA </w:t>
      </w:r>
      <w:r w:rsidRPr="00B50938">
        <w:t>DÉCIMA</w:t>
      </w:r>
      <w:r w:rsidRPr="000027D4">
        <w:t xml:space="preserve"> SÉTIMA - </w:t>
      </w:r>
      <w:r w:rsidRPr="000027D4">
        <w:rPr>
          <w:highlight w:val="white"/>
        </w:rPr>
        <w:t xml:space="preserve">DA PROTEÇÃO DE DADOS PESSOAIS - Lei nº 13.709/2018 </w:t>
      </w:r>
      <w:r w:rsidR="00E70981" w:rsidRPr="000027D4">
        <w:rPr>
          <w:highlight w:val="white"/>
        </w:rPr>
        <w:t>–</w:t>
      </w:r>
      <w:r w:rsidRPr="000027D4">
        <w:rPr>
          <w:highlight w:val="white"/>
        </w:rPr>
        <w:t xml:space="preserve"> LGPD</w:t>
      </w:r>
    </w:p>
    <w:p w14:paraId="23378A63" w14:textId="77777777" w:rsidR="00B50938" w:rsidRDefault="00B50938" w:rsidP="00B50938">
      <w:pPr>
        <w:pStyle w:val="Cl-Segunda"/>
      </w:pPr>
      <w:r>
        <w:t>As partes deverão cumprir a Lei nº 13.709, de 14 de agosto de 2018 (LGPD), quanto a todos os dados pessoais a que tenham acesso em razão da licitação ou da contratação, a partir da apresentação da proposta no certame, independentemente de declaração ou de aceitação expressa.</w:t>
      </w:r>
    </w:p>
    <w:p w14:paraId="24C4B7BB" w14:textId="77777777" w:rsidR="00B50938" w:rsidRDefault="00B50938" w:rsidP="00B50938">
      <w:pPr>
        <w:pStyle w:val="Cl-Segunda"/>
      </w:pPr>
      <w:r>
        <w:t>Os dados obtidos somente poderão ser utilizados para as finalidades que justificaram seu acesso e de acordo com a boa-fé e com os princípios do art. 6º da LGPD.</w:t>
      </w:r>
    </w:p>
    <w:p w14:paraId="29C94A84" w14:textId="77777777" w:rsidR="00B50938" w:rsidRDefault="00B50938" w:rsidP="00B50938">
      <w:pPr>
        <w:pStyle w:val="Cl-Segunda"/>
      </w:pPr>
      <w:r>
        <w:t xml:space="preserve">É vedado o compartilhamento com terceiros dos dados obtidos fora das hipóteses </w:t>
      </w:r>
      <w:r>
        <w:lastRenderedPageBreak/>
        <w:t>permitidas em Lei.</w:t>
      </w:r>
    </w:p>
    <w:p w14:paraId="2A3C6BAB" w14:textId="03F21813" w:rsidR="00B50938" w:rsidRDefault="00B50938" w:rsidP="00B50938">
      <w:pPr>
        <w:pStyle w:val="Cl-Segunda"/>
      </w:pPr>
      <w:r>
        <w:t xml:space="preserve">A Administração deverá ser informada no prazo de 5 (cinco) dias úteis sobre todos os contratos de </w:t>
      </w:r>
      <w:proofErr w:type="spellStart"/>
      <w:r>
        <w:t>suboperação</w:t>
      </w:r>
      <w:proofErr w:type="spellEnd"/>
      <w:r>
        <w:t xml:space="preserve"> firmados ou que venham a ser celebrados pelo contratado.</w:t>
      </w:r>
    </w:p>
    <w:p w14:paraId="6AFB3E0F" w14:textId="77777777" w:rsidR="00B50938" w:rsidRDefault="00B50938" w:rsidP="00B50938">
      <w:pPr>
        <w:pStyle w:val="Cl-Segunda"/>
      </w:pPr>
      <w:r>
        <w:t>Terminado o tratamento dos dados nos termos do art. 15 da LGPD, é dever do contratado eliminá-los, com exceção das hipóteses do art. 16 da LGPD, incluindo aquelas em que houver necessidade de guarda de documentação para fins de comprovação do cumprimento de obrigações legais ou contratuais e somente enquanto não prescritas essas obrigações.</w:t>
      </w:r>
    </w:p>
    <w:p w14:paraId="4388B578" w14:textId="77777777" w:rsidR="00B50938" w:rsidRDefault="00B50938" w:rsidP="00B50938">
      <w:pPr>
        <w:pStyle w:val="Cl-Segunda"/>
      </w:pPr>
      <w:r>
        <w:t xml:space="preserve">É dever do Contratado orientar e treinar seus empregados sobre os deveres, requisitos e responsabilidades decorrentes da LGPD. </w:t>
      </w:r>
    </w:p>
    <w:p w14:paraId="6EA68559" w14:textId="77777777" w:rsidR="00B50938" w:rsidRDefault="00B50938" w:rsidP="00B50938">
      <w:pPr>
        <w:pStyle w:val="Cl-Segunda"/>
      </w:pPr>
      <w:r>
        <w:t xml:space="preserve">O Contratado deverá exigir de </w:t>
      </w:r>
      <w:proofErr w:type="spellStart"/>
      <w:r>
        <w:t>suboperadores</w:t>
      </w:r>
      <w:proofErr w:type="spellEnd"/>
      <w:r>
        <w:t xml:space="preserve"> e subcontratados o cumprimento dos deveres da presente cláusula, permanecendo integralmente responsável por garantir sua observância.</w:t>
      </w:r>
    </w:p>
    <w:p w14:paraId="05568F7C" w14:textId="77777777" w:rsidR="00B50938" w:rsidRDefault="00B50938" w:rsidP="00B50938">
      <w:pPr>
        <w:pStyle w:val="Cl-Segunda"/>
      </w:pPr>
      <w:r>
        <w:t xml:space="preserve">O Contratante poderá realizar diligência para aferir o cumprimento dessa cláusula, devendo o Contratado atender prontamente eventuais pedidos de comprovação formulados. </w:t>
      </w:r>
    </w:p>
    <w:p w14:paraId="64CB4E1A" w14:textId="77777777" w:rsidR="00B50938" w:rsidRDefault="00B50938" w:rsidP="00B50938">
      <w:pPr>
        <w:pStyle w:val="Cl-Segunda"/>
      </w:pPr>
      <w:r>
        <w:t>O Contratado deverá prestar, no prazo fixado pelo Contratante, prorrogável justificadamente, quaisquer informações acerca dos dados pessoais para cumprimento da LGPD, inclusive quanto a eventual descarte realizado.</w:t>
      </w:r>
    </w:p>
    <w:p w14:paraId="66803547" w14:textId="77777777" w:rsidR="00B50938" w:rsidRDefault="00B50938" w:rsidP="00B50938">
      <w:pPr>
        <w:pStyle w:val="Cl-Segunda"/>
      </w:pPr>
      <w:r>
        <w:t xml:space="preserve">Os referidos bancos de dados devem ser desenvolvidos em formato </w:t>
      </w:r>
      <w:proofErr w:type="spellStart"/>
      <w:r>
        <w:t>interoperável</w:t>
      </w:r>
      <w:proofErr w:type="spellEnd"/>
      <w:r>
        <w:t>, a fim de garantir a reutilização desses dados pela Administração nas hipóteses previstas na LGPD.</w:t>
      </w:r>
    </w:p>
    <w:p w14:paraId="5F88CBF8" w14:textId="77777777" w:rsidR="00B50938" w:rsidRDefault="00B50938" w:rsidP="00B50938">
      <w:pPr>
        <w:pStyle w:val="Cl-Segunda"/>
      </w:pPr>
      <w:r>
        <w:t>O presente instrumento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6E6055FF" w14:textId="77777777" w:rsidR="00B548C7" w:rsidRPr="000027D4" w:rsidRDefault="007A619F" w:rsidP="00CB4337">
      <w:pPr>
        <w:pStyle w:val="Cl-Primeiro"/>
      </w:pPr>
      <w:r w:rsidRPr="000027D4">
        <w:t xml:space="preserve">CLÁUSULA </w:t>
      </w:r>
      <w:r w:rsidRPr="00CB4337">
        <w:t>DÉCIMA</w:t>
      </w:r>
      <w:r w:rsidRPr="000027D4">
        <w:t xml:space="preserve"> OITAVA – DO VALOR DO CONTRATO</w:t>
      </w:r>
    </w:p>
    <w:p w14:paraId="7EAED5BD" w14:textId="79617E39" w:rsidR="00B548C7" w:rsidRPr="000027D4" w:rsidRDefault="007A619F" w:rsidP="00CB4337">
      <w:pPr>
        <w:pStyle w:val="Cl-Segunda"/>
      </w:pPr>
      <w:r w:rsidRPr="000027D4">
        <w:rPr>
          <w:b/>
        </w:rPr>
        <w:t xml:space="preserve"> </w:t>
      </w:r>
      <w:r w:rsidRPr="000027D4">
        <w:t xml:space="preserve">Dá-se a este contrato o valor global de </w:t>
      </w:r>
      <w:r w:rsidRPr="000027D4">
        <w:rPr>
          <w:highlight w:val="yellow"/>
        </w:rPr>
        <w:t>.............................................. (................................................................................</w:t>
      </w:r>
      <w:r w:rsidRPr="000027D4">
        <w:t xml:space="preserve">), conforme </w:t>
      </w:r>
      <w:r w:rsidR="008A68F4" w:rsidRPr="000027D4">
        <w:t xml:space="preserve">a </w:t>
      </w:r>
      <w:r w:rsidRPr="000027D4">
        <w:t>proposta de preços</w:t>
      </w:r>
      <w:r w:rsidR="00140183" w:rsidRPr="000027D4">
        <w:t>.</w:t>
      </w:r>
    </w:p>
    <w:p w14:paraId="41218A98" w14:textId="6B313758" w:rsidR="003631FB" w:rsidRPr="000027D4" w:rsidRDefault="005A304A" w:rsidP="00CB4337">
      <w:pPr>
        <w:pStyle w:val="Cl-Segunda"/>
      </w:pPr>
      <w:r w:rsidRPr="000027D4">
        <w:t>O detalhamento do preço unitário e total dos itens encontra-se na planilha a seguir:</w:t>
      </w:r>
    </w:p>
    <w:tbl>
      <w:tblPr>
        <w:tblStyle w:val="a"/>
        <w:tblW w:w="949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50"/>
        <w:gridCol w:w="3353"/>
        <w:gridCol w:w="1418"/>
        <w:gridCol w:w="1984"/>
        <w:gridCol w:w="1985"/>
      </w:tblGrid>
      <w:tr w:rsidR="000027D4" w:rsidRPr="000027D4" w14:paraId="0DC1EDD9" w14:textId="77777777" w:rsidTr="005A304A">
        <w:trPr>
          <w:trHeight w:val="369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BE41AE" w14:textId="64ECD962" w:rsidR="003631FB" w:rsidRPr="005C43C0" w:rsidRDefault="003631FB" w:rsidP="005A304A">
            <w:pPr>
              <w:jc w:val="center"/>
              <w:rPr>
                <w:b/>
              </w:rPr>
            </w:pPr>
            <w:r w:rsidRPr="005C43C0">
              <w:rPr>
                <w:b/>
              </w:rPr>
              <w:t>Item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EA8E53" w14:textId="77777777" w:rsidR="003631FB" w:rsidRPr="005C43C0" w:rsidRDefault="003631FB" w:rsidP="005A304A">
            <w:pPr>
              <w:jc w:val="center"/>
              <w:rPr>
                <w:b/>
              </w:rPr>
            </w:pPr>
            <w:r w:rsidRPr="005C43C0">
              <w:rPr>
                <w:b/>
              </w:rPr>
              <w:t>Descrição do serviço</w:t>
            </w:r>
          </w:p>
        </w:tc>
        <w:tc>
          <w:tcPr>
            <w:tcW w:w="14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5FA176BC" w14:textId="31085C3A" w:rsidR="00D00BEB" w:rsidRPr="005C43C0" w:rsidRDefault="003631FB" w:rsidP="005A304A">
            <w:pPr>
              <w:jc w:val="center"/>
              <w:rPr>
                <w:b/>
              </w:rPr>
            </w:pPr>
            <w:r w:rsidRPr="005C43C0">
              <w:rPr>
                <w:b/>
              </w:rPr>
              <w:t>Quantidade</w:t>
            </w: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7C376C66" w14:textId="6D5C5F30" w:rsidR="00D00BEB" w:rsidRPr="005C43C0" w:rsidRDefault="003631FB" w:rsidP="005A304A">
            <w:pPr>
              <w:jc w:val="center"/>
              <w:rPr>
                <w:b/>
              </w:rPr>
            </w:pPr>
            <w:r w:rsidRPr="005C43C0">
              <w:rPr>
                <w:b/>
              </w:rPr>
              <w:t xml:space="preserve">Valor </w:t>
            </w:r>
            <w:r w:rsidR="00D00BEB" w:rsidRPr="005C43C0">
              <w:rPr>
                <w:b/>
              </w:rPr>
              <w:t>unitário</w:t>
            </w:r>
          </w:p>
        </w:tc>
        <w:tc>
          <w:tcPr>
            <w:tcW w:w="19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B99624" w14:textId="0BBCA56F" w:rsidR="00D00BEB" w:rsidRPr="005C43C0" w:rsidRDefault="003631FB" w:rsidP="005A304A">
            <w:pPr>
              <w:jc w:val="center"/>
              <w:rPr>
                <w:b/>
              </w:rPr>
            </w:pPr>
            <w:r w:rsidRPr="005C43C0">
              <w:rPr>
                <w:b/>
              </w:rPr>
              <w:t>Valor Total</w:t>
            </w:r>
          </w:p>
        </w:tc>
      </w:tr>
      <w:tr w:rsidR="00CB4337" w:rsidRPr="000027D4" w14:paraId="2009F858" w14:textId="77777777" w:rsidTr="007C3A81">
        <w:trPr>
          <w:trHeight w:val="630"/>
        </w:trPr>
        <w:tc>
          <w:tcPr>
            <w:tcW w:w="7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E6097" w14:textId="77777777" w:rsidR="00CB4337" w:rsidRPr="005C43C0" w:rsidRDefault="00CB4337" w:rsidP="00CB4337">
            <w:pPr>
              <w:jc w:val="center"/>
            </w:pPr>
            <w:r w:rsidRPr="005C43C0">
              <w:t>1</w:t>
            </w:r>
          </w:p>
        </w:tc>
        <w:tc>
          <w:tcPr>
            <w:tcW w:w="33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5C7AFC" w14:textId="0D29F19E" w:rsidR="00CB4337" w:rsidRPr="005C43C0" w:rsidRDefault="005C43C0" w:rsidP="00CB4337">
            <w:r w:rsidRPr="005C43C0">
              <w:t>Serviços de extensão de garantia para STORAGES pelo período de 24 (vinte e quatro) meses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  <w:shd w:val="clear" w:color="auto" w:fill="FFFFFF"/>
            <w:vAlign w:val="center"/>
          </w:tcPr>
          <w:p w14:paraId="68167277" w14:textId="03108356" w:rsidR="00CB4337" w:rsidRPr="005C43C0" w:rsidRDefault="00CB4337" w:rsidP="00CB4337">
            <w:pPr>
              <w:jc w:val="center"/>
            </w:pPr>
            <w:r w:rsidRPr="005C43C0">
              <w:t>1</w:t>
            </w:r>
          </w:p>
        </w:tc>
        <w:tc>
          <w:tcPr>
            <w:tcW w:w="1984" w:type="dxa"/>
            <w:tcBorders>
              <w:bottom w:val="single" w:sz="6" w:space="0" w:color="000000"/>
            </w:tcBorders>
            <w:shd w:val="clear" w:color="auto" w:fill="FFFFFF"/>
          </w:tcPr>
          <w:p w14:paraId="2F2AD2DD" w14:textId="77777777" w:rsidR="00CB4337" w:rsidRPr="005C43C0" w:rsidRDefault="00CB4337" w:rsidP="00CB4337">
            <w:pPr>
              <w:jc w:val="center"/>
            </w:pP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1A77395" w14:textId="6672A854" w:rsidR="00CB4337" w:rsidRPr="005C43C0" w:rsidRDefault="00CB4337" w:rsidP="00CB4337">
            <w:pPr>
              <w:jc w:val="center"/>
            </w:pPr>
          </w:p>
        </w:tc>
      </w:tr>
    </w:tbl>
    <w:p w14:paraId="3DA3F7FE" w14:textId="06CCE9DC" w:rsidR="002C372B" w:rsidRPr="000027D4" w:rsidRDefault="002C372B" w:rsidP="002C372B">
      <w:pPr>
        <w:pStyle w:val="Cl-Segunda"/>
        <w:rPr>
          <w:color w:val="FF0000"/>
        </w:rPr>
      </w:pPr>
      <w:r>
        <w:lastRenderedPageBreak/>
        <w:t xml:space="preserve">No preço ofertado deverão </w:t>
      </w:r>
      <w:r w:rsidRPr="002C372B">
        <w:t>estar</w:t>
      </w:r>
      <w:r>
        <w:t xml:space="preserve"> inclusas todas as despesas, bem como todos os tributos, inclusive Diferencial de Alíquota de ICMS-DIFAL, se for o caso, fretes, seguros e demais encargos necessários à completa execução do objeto</w:t>
      </w:r>
    </w:p>
    <w:p w14:paraId="6BBF0121" w14:textId="77777777" w:rsidR="00B548C7" w:rsidRPr="000027D4" w:rsidRDefault="007A619F" w:rsidP="002C372B">
      <w:pPr>
        <w:pStyle w:val="Cl-Primeiro"/>
      </w:pPr>
      <w:r w:rsidRPr="002C372B">
        <w:t>CLÁUSULA</w:t>
      </w:r>
      <w:r w:rsidRPr="000027D4">
        <w:t xml:space="preserve"> DÉCIMA NONA – DO REGIME DE EXECUÇÃO</w:t>
      </w:r>
    </w:p>
    <w:p w14:paraId="651BEA9A" w14:textId="739CD198" w:rsidR="00051444" w:rsidRPr="002C372B" w:rsidRDefault="002C372B" w:rsidP="002C372B">
      <w:pPr>
        <w:pStyle w:val="Cl-Segunda"/>
      </w:pPr>
      <w:r>
        <w:t xml:space="preserve">O regime de </w:t>
      </w:r>
      <w:r w:rsidRPr="002C372B">
        <w:t>execução</w:t>
      </w:r>
      <w:r>
        <w:t xml:space="preserve"> é o de empreitada por preço global.</w:t>
      </w:r>
    </w:p>
    <w:p w14:paraId="175E6F73" w14:textId="77777777" w:rsidR="00B548C7" w:rsidRPr="000027D4" w:rsidRDefault="007A619F" w:rsidP="002C372B">
      <w:pPr>
        <w:pStyle w:val="Cl-Primeiro"/>
      </w:pPr>
      <w:r w:rsidRPr="000027D4">
        <w:t xml:space="preserve">CLÁUSULA </w:t>
      </w:r>
      <w:r w:rsidRPr="002C372B">
        <w:t>VIGÉSIMA</w:t>
      </w:r>
      <w:r w:rsidRPr="000027D4">
        <w:t xml:space="preserve"> - DA DOTAÇÃO ORÇAMENTÁRIA</w:t>
      </w:r>
    </w:p>
    <w:p w14:paraId="514E61B8" w14:textId="77777777" w:rsidR="002C372B" w:rsidRDefault="002C372B" w:rsidP="002C372B">
      <w:pPr>
        <w:pStyle w:val="Cl-Segunda"/>
      </w:pPr>
      <w:r>
        <w:t xml:space="preserve">As despesas </w:t>
      </w:r>
      <w:r w:rsidRPr="002C372B">
        <w:t>decorrentes</w:t>
      </w:r>
      <w:r>
        <w:t xml:space="preserve"> da presente contratação correrão à conta de recursos específicos consignados no Orçamento Geral da União, conforme a seguir:</w:t>
      </w:r>
    </w:p>
    <w:p w14:paraId="4707AF9A" w14:textId="7F67838E" w:rsidR="002C372B" w:rsidRPr="002C372B" w:rsidRDefault="002C372B" w:rsidP="002C372B">
      <w:pPr>
        <w:tabs>
          <w:tab w:val="left" w:pos="0"/>
        </w:tabs>
        <w:spacing w:line="360" w:lineRule="auto"/>
        <w:ind w:right="-40"/>
        <w:jc w:val="both"/>
        <w:rPr>
          <w:highlight w:val="white"/>
        </w:rPr>
      </w:pPr>
      <w:r>
        <w:rPr>
          <w:highlight w:val="white"/>
        </w:rPr>
        <w:tab/>
      </w:r>
      <w:r w:rsidRPr="002C372B">
        <w:rPr>
          <w:highlight w:val="white"/>
        </w:rPr>
        <w:t>PROGRAMA DE TRABALHO: 02.122.0033.4256.0023</w:t>
      </w:r>
    </w:p>
    <w:p w14:paraId="0CE88608" w14:textId="412ECEFB" w:rsidR="002C372B" w:rsidRPr="002C372B" w:rsidRDefault="002C372B" w:rsidP="002C372B">
      <w:pPr>
        <w:tabs>
          <w:tab w:val="left" w:pos="0"/>
        </w:tabs>
        <w:spacing w:line="360" w:lineRule="auto"/>
        <w:ind w:right="-40"/>
        <w:jc w:val="both"/>
        <w:rPr>
          <w:b/>
          <w:highlight w:val="white"/>
        </w:rPr>
      </w:pPr>
      <w:r>
        <w:rPr>
          <w:highlight w:val="white"/>
        </w:rPr>
        <w:tab/>
      </w:r>
      <w:r w:rsidRPr="002C372B">
        <w:rPr>
          <w:highlight w:val="white"/>
        </w:rPr>
        <w:t xml:space="preserve">NATUREZA DA DESPESA: </w:t>
      </w:r>
      <w:r w:rsidRPr="002C372B">
        <w:rPr>
          <w:b/>
          <w:highlight w:val="white"/>
        </w:rPr>
        <w:t>3.3.90.40</w:t>
      </w:r>
    </w:p>
    <w:p w14:paraId="319236D5" w14:textId="3BC73858" w:rsidR="002C372B" w:rsidRDefault="002C372B" w:rsidP="002C372B">
      <w:pPr>
        <w:tabs>
          <w:tab w:val="left" w:pos="0"/>
        </w:tabs>
        <w:spacing w:line="360" w:lineRule="auto"/>
        <w:ind w:right="-40"/>
        <w:jc w:val="both"/>
        <w:rPr>
          <w:b/>
          <w:highlight w:val="white"/>
        </w:rPr>
      </w:pPr>
      <w:r>
        <w:rPr>
          <w:highlight w:val="white"/>
        </w:rPr>
        <w:tab/>
      </w:r>
      <w:r w:rsidRPr="002C372B">
        <w:rPr>
          <w:highlight w:val="white"/>
        </w:rPr>
        <w:t xml:space="preserve">SUBELEMENTO DE DESPESA: </w:t>
      </w:r>
      <w:r w:rsidRPr="002C372B">
        <w:rPr>
          <w:b/>
          <w:highlight w:val="white"/>
        </w:rPr>
        <w:t>12 - Manutenção e conservação de equipamentos de TIC</w:t>
      </w:r>
    </w:p>
    <w:p w14:paraId="4000A425" w14:textId="77777777" w:rsidR="00B548C7" w:rsidRPr="000027D4" w:rsidRDefault="007A619F" w:rsidP="004F619A">
      <w:pPr>
        <w:pStyle w:val="Cl-Primeiro"/>
      </w:pPr>
      <w:r w:rsidRPr="000027D4">
        <w:t xml:space="preserve">CLÁUSULA </w:t>
      </w:r>
      <w:r w:rsidRPr="004F619A">
        <w:t>VIGÉSIMA</w:t>
      </w:r>
      <w:r w:rsidRPr="000027D4">
        <w:t xml:space="preserve"> PRIMEIRA - DA VIGÊNCIA E PRORROGAÇÃO DO CONTRATO</w:t>
      </w:r>
    </w:p>
    <w:p w14:paraId="2D65B795" w14:textId="77777777" w:rsidR="004F619A" w:rsidRDefault="004F619A" w:rsidP="004F619A">
      <w:pPr>
        <w:pStyle w:val="Cl-Segunda"/>
      </w:pPr>
      <w:r>
        <w:t>O prazo de vigência da contratação será de</w:t>
      </w:r>
      <w:r>
        <w:rPr>
          <w:b/>
        </w:rPr>
        <w:t xml:space="preserve"> 24 (vinte e quatro) meses contados da assinatura do contrato</w:t>
      </w:r>
      <w:r>
        <w:t xml:space="preserve"> e prorrogável por até 10 anos (120 meses), na forma dos artigos 106 e 107 da Lei nº14.133, de 2021.</w:t>
      </w:r>
    </w:p>
    <w:p w14:paraId="0056287E" w14:textId="77777777" w:rsidR="00B548C7" w:rsidRPr="000027D4" w:rsidRDefault="007A619F" w:rsidP="00A642D5">
      <w:pPr>
        <w:pStyle w:val="Cl-Primeiro"/>
      </w:pPr>
      <w:r w:rsidRPr="000027D4">
        <w:t>CLÁUSULA VIGÉSIMA SEGUNDA - DA EXTINÇÃO DO CONTRATO</w:t>
      </w:r>
    </w:p>
    <w:p w14:paraId="045C0FC4" w14:textId="77777777" w:rsidR="00B548C7" w:rsidRPr="000027D4" w:rsidRDefault="007A619F" w:rsidP="00A642D5">
      <w:pPr>
        <w:pStyle w:val="Cl-Segunda"/>
      </w:pPr>
      <w:r w:rsidRPr="00A642D5">
        <w:t>Constituirão</w:t>
      </w:r>
      <w:r w:rsidRPr="000027D4">
        <w:t xml:space="preserve"> motivos para extinção do contrato, a qual deverá ser formalmente motivada nos autos do processo, assegurados o contraditório e a ampla defesa, as situações previstas nos </w:t>
      </w:r>
      <w:r w:rsidRPr="000027D4">
        <w:rPr>
          <w:b/>
        </w:rPr>
        <w:t>art. 137 da Lei nº 14.133/2021</w:t>
      </w:r>
      <w:r w:rsidRPr="000027D4">
        <w:t>, às quais se aplica o disposto nos art. 138 e 139 da mesma lei.</w:t>
      </w:r>
    </w:p>
    <w:p w14:paraId="5AD58933" w14:textId="77777777" w:rsidR="00B548C7" w:rsidRPr="000027D4" w:rsidRDefault="007A619F" w:rsidP="00A642D5">
      <w:pPr>
        <w:pStyle w:val="Cl-Segunda"/>
      </w:pPr>
      <w:r w:rsidRPr="000027D4">
        <w:t xml:space="preserve">A Administração terá, </w:t>
      </w:r>
      <w:r w:rsidRPr="00A642D5">
        <w:t>ainda</w:t>
      </w:r>
      <w:r w:rsidRPr="000027D4">
        <w:t xml:space="preserve">, a opção de </w:t>
      </w:r>
      <w:r w:rsidRPr="000027D4">
        <w:rPr>
          <w:b/>
        </w:rPr>
        <w:t>extinguir o contrato</w:t>
      </w:r>
      <w:r w:rsidRPr="000027D4">
        <w:t xml:space="preserve">, sem ônus, quando não dispuser de créditos orçamentários para sua continuidade ou quando entender que o contrato não mais lhe oferece vantagem, </w:t>
      </w:r>
      <w:r w:rsidRPr="000027D4">
        <w:rPr>
          <w:b/>
        </w:rPr>
        <w:t>nos termos do art. 106, III, da Lei 14.133/2021.</w:t>
      </w:r>
    </w:p>
    <w:p w14:paraId="4CFD5E2D" w14:textId="77777777" w:rsidR="00B548C7" w:rsidRPr="000027D4" w:rsidRDefault="007A619F" w:rsidP="004373D9">
      <w:pPr>
        <w:pStyle w:val="Cl-Terceira"/>
      </w:pPr>
      <w:r w:rsidRPr="000027D4">
        <w:t xml:space="preserve">A </w:t>
      </w:r>
      <w:r w:rsidRPr="000027D4">
        <w:rPr>
          <w:b/>
        </w:rPr>
        <w:t xml:space="preserve">extinção </w:t>
      </w:r>
      <w:r w:rsidRPr="00A642D5">
        <w:t>mencionada</w:t>
      </w:r>
      <w:r w:rsidRPr="000027D4">
        <w:t xml:space="preserve"> no item anterior ocorrerá apenas na próxima data de aniversário do contrato e não poderá ocorrer em prazo inferior a 2 (dois) meses, contado da referida data (Art. 106, §1º da Lei 14.133/2021).</w:t>
      </w:r>
    </w:p>
    <w:p w14:paraId="2F12C694" w14:textId="77777777" w:rsidR="00B548C7" w:rsidRPr="000027D4" w:rsidRDefault="007A619F" w:rsidP="00A642D5">
      <w:pPr>
        <w:pStyle w:val="Cl-Segunda"/>
      </w:pPr>
      <w:r w:rsidRPr="000027D4">
        <w:t xml:space="preserve">A garantia prestada pelo </w:t>
      </w:r>
      <w:r w:rsidRPr="00A642D5">
        <w:t>contratado</w:t>
      </w:r>
      <w:r w:rsidRPr="000027D4">
        <w:t xml:space="preserve"> será liberada ou restituída após a fiel execução do contrato ou após a sua </w:t>
      </w:r>
      <w:r w:rsidRPr="000027D4">
        <w:rPr>
          <w:b/>
        </w:rPr>
        <w:t>extinção</w:t>
      </w:r>
      <w:r w:rsidRPr="000027D4">
        <w:t xml:space="preserve"> por culpa exclusiva da Administração e, quando em dinheiro, atualizada monetariamente (Art. 100 da Lei 14.133/2021).</w:t>
      </w:r>
    </w:p>
    <w:p w14:paraId="7E58FA9F" w14:textId="77777777" w:rsidR="00B548C7" w:rsidRPr="000027D4" w:rsidRDefault="007A619F" w:rsidP="00A642D5">
      <w:pPr>
        <w:pStyle w:val="Cl-Segunda"/>
      </w:pPr>
      <w:r w:rsidRPr="000027D4">
        <w:lastRenderedPageBreak/>
        <w:t xml:space="preserve">A </w:t>
      </w:r>
      <w:r w:rsidRPr="000027D4">
        <w:rPr>
          <w:b/>
        </w:rPr>
        <w:t xml:space="preserve">extinção do contrato </w:t>
      </w:r>
      <w:r w:rsidRPr="00A642D5">
        <w:t>não</w:t>
      </w:r>
      <w:r w:rsidRPr="000027D4">
        <w:t xml:space="preserve"> configurará óbice para o reconhecimento do desequilíbrio econômico-financeiro, hipótese em que será concedida indenização por meio de termo indenizatório (Art. 131 da Lei 14.133/2021).</w:t>
      </w:r>
    </w:p>
    <w:p w14:paraId="3693A451" w14:textId="77777777" w:rsidR="00B548C7" w:rsidRPr="000027D4" w:rsidRDefault="007A619F" w:rsidP="00A642D5">
      <w:pPr>
        <w:pStyle w:val="Cl-Segunda"/>
      </w:pPr>
      <w:r w:rsidRPr="000027D4">
        <w:t xml:space="preserve">A aplicação de multa </w:t>
      </w:r>
      <w:r w:rsidRPr="00A642D5">
        <w:t>de</w:t>
      </w:r>
      <w:r w:rsidRPr="000027D4">
        <w:t xml:space="preserve"> mora prevista na Cláusula Décima Sexta não impedirá que a Administração a converta em compensatória e promova a </w:t>
      </w:r>
      <w:r w:rsidRPr="000027D4">
        <w:rPr>
          <w:b/>
        </w:rPr>
        <w:t>extinção unilateral do contrato</w:t>
      </w:r>
      <w:r w:rsidRPr="000027D4">
        <w:t xml:space="preserve"> com a aplicação cumulada de outras sanções previstas neste </w:t>
      </w:r>
      <w:r w:rsidRPr="000027D4">
        <w:rPr>
          <w:b/>
        </w:rPr>
        <w:t>termo (art. 162, parágrafo único, da Lei 14.133/2021).</w:t>
      </w:r>
    </w:p>
    <w:p w14:paraId="767FE783" w14:textId="77777777" w:rsidR="00B548C7" w:rsidRPr="000027D4" w:rsidRDefault="007A619F" w:rsidP="00A642D5">
      <w:pPr>
        <w:pStyle w:val="Cl-Primeiro"/>
      </w:pPr>
      <w:r w:rsidRPr="000027D4">
        <w:t xml:space="preserve">CLÁUSULA VIGÉSIMA </w:t>
      </w:r>
      <w:r w:rsidRPr="00A642D5">
        <w:t>TERCEIRA</w:t>
      </w:r>
      <w:r w:rsidRPr="000027D4">
        <w:t xml:space="preserve"> - DAS ALTERAÇÕES CONTRATUAIS</w:t>
      </w:r>
    </w:p>
    <w:p w14:paraId="23E17A23" w14:textId="77777777" w:rsidR="00B548C7" w:rsidRPr="000027D4" w:rsidRDefault="007A619F" w:rsidP="00A642D5">
      <w:pPr>
        <w:pStyle w:val="Cl-Segunda"/>
      </w:pPr>
      <w:r w:rsidRPr="000027D4">
        <w:t xml:space="preserve">Qualquer </w:t>
      </w:r>
      <w:r w:rsidRPr="00A642D5">
        <w:t>modificação</w:t>
      </w:r>
      <w:r w:rsidRPr="000027D4">
        <w:t xml:space="preserve"> ou alteração no presente contrato será formalizada mediante termo aditivo, objetivando atender aos interesses das partes e ao objeto deste instrumento de Contrato, </w:t>
      </w:r>
      <w:r w:rsidRPr="000027D4">
        <w:rPr>
          <w:b/>
        </w:rPr>
        <w:t>salvo hipótese de alterações relativas à fiscalização</w:t>
      </w:r>
      <w:r w:rsidRPr="000027D4">
        <w:t>, que serão efetuadas sem a necessidade de termo aditivo.</w:t>
      </w:r>
    </w:p>
    <w:p w14:paraId="1C1759C6" w14:textId="77777777" w:rsidR="00B548C7" w:rsidRPr="000027D4" w:rsidRDefault="007A619F" w:rsidP="00A642D5">
      <w:pPr>
        <w:pStyle w:val="Cl-Segunda"/>
      </w:pPr>
      <w:r w:rsidRPr="000027D4">
        <w:t xml:space="preserve">Os termos </w:t>
      </w:r>
      <w:r w:rsidRPr="00A642D5">
        <w:t>aditivos</w:t>
      </w:r>
      <w:r w:rsidRPr="000027D4">
        <w:t xml:space="preserve"> são partes integrantes deste Contrato, como se nele estivessem transcritos.</w:t>
      </w:r>
    </w:p>
    <w:p w14:paraId="763764DB" w14:textId="77777777" w:rsidR="00B548C7" w:rsidRPr="000027D4" w:rsidRDefault="007A619F" w:rsidP="00A642D5">
      <w:pPr>
        <w:pStyle w:val="Cl-Primeiro"/>
      </w:pPr>
      <w:r w:rsidRPr="000027D4">
        <w:t xml:space="preserve">CLÁUSULA VIGÉSIMA </w:t>
      </w:r>
      <w:r w:rsidRPr="00A642D5">
        <w:t>QUARTA</w:t>
      </w:r>
      <w:r w:rsidRPr="000027D4">
        <w:t xml:space="preserve"> - DAS DISPOSIÇÕES FINAIS</w:t>
      </w:r>
    </w:p>
    <w:p w14:paraId="462512F4" w14:textId="77777777" w:rsidR="00B548C7" w:rsidRPr="000027D4" w:rsidRDefault="007A619F" w:rsidP="00A642D5">
      <w:pPr>
        <w:pStyle w:val="Cl-Segunda"/>
      </w:pPr>
      <w:r w:rsidRPr="000027D4">
        <w:t xml:space="preserve">Quaisquer </w:t>
      </w:r>
      <w:r w:rsidRPr="00A642D5">
        <w:t>requerimentos</w:t>
      </w:r>
      <w:r w:rsidRPr="000027D4">
        <w:t>, cancelamentos, solicitações assim como a entrega do serviço para fins de recebimento provisório deverão ser encaminhados por escrito ao fiscal do contrato, o qual promoverá as medidas subsequentes necessárias.</w:t>
      </w:r>
    </w:p>
    <w:p w14:paraId="1754FBFA" w14:textId="77777777" w:rsidR="00B548C7" w:rsidRPr="000027D4" w:rsidRDefault="007A619F" w:rsidP="00A642D5">
      <w:pPr>
        <w:pStyle w:val="Cl-Segunda"/>
      </w:pPr>
      <w:r w:rsidRPr="000027D4">
        <w:t>Este contrato administrativo regula-se pelas suas cláusulas e pelos preceitos de direito público, aplicando-se, supletivamente, os princípios da teoria geral dos contratos e as disposições de direito privado.</w:t>
      </w:r>
    </w:p>
    <w:p w14:paraId="3253576D" w14:textId="77777777" w:rsidR="00B548C7" w:rsidRPr="000027D4" w:rsidRDefault="007A619F" w:rsidP="00A642D5">
      <w:pPr>
        <w:pStyle w:val="Cl-Segunda"/>
      </w:pPr>
      <w:r w:rsidRPr="000027D4">
        <w:t>Considera-se data da assinatura do contrato, para todos os efeitos, a data da aposição da última assinatura digital no presente instrumento.</w:t>
      </w:r>
    </w:p>
    <w:p w14:paraId="39066E48" w14:textId="77777777" w:rsidR="00B548C7" w:rsidRPr="000027D4" w:rsidRDefault="007A619F" w:rsidP="00A642D5">
      <w:pPr>
        <w:pStyle w:val="Cl-Primeiro"/>
      </w:pPr>
      <w:r w:rsidRPr="000027D4">
        <w:t xml:space="preserve">CLÁUSULA VIGÉSIMA </w:t>
      </w:r>
      <w:r w:rsidRPr="00A642D5">
        <w:t>QUINTA</w:t>
      </w:r>
      <w:r w:rsidRPr="000027D4">
        <w:t xml:space="preserve"> – DOS CASOS OMISSOS (</w:t>
      </w:r>
      <w:hyperlink r:id="rId31" w:anchor="art92">
        <w:r w:rsidRPr="000027D4">
          <w:t>art. 92, III</w:t>
        </w:r>
      </w:hyperlink>
      <w:r w:rsidRPr="000027D4">
        <w:t>)</w:t>
      </w:r>
    </w:p>
    <w:p w14:paraId="46C18504" w14:textId="77777777" w:rsidR="00B548C7" w:rsidRPr="000027D4" w:rsidRDefault="007A619F" w:rsidP="00A642D5">
      <w:pPr>
        <w:pStyle w:val="Cl-Segunda"/>
      </w:pPr>
      <w:r w:rsidRPr="000027D4">
        <w:t xml:space="preserve">Os casos omissos </w:t>
      </w:r>
      <w:r w:rsidRPr="00A642D5">
        <w:t>serão</w:t>
      </w:r>
      <w:r w:rsidRPr="000027D4">
        <w:t xml:space="preserve"> decididos pela </w:t>
      </w:r>
      <w:r w:rsidRPr="000027D4">
        <w:rPr>
          <w:b/>
        </w:rPr>
        <w:t>CONTRATANTE</w:t>
      </w:r>
      <w:r w:rsidRPr="000027D4">
        <w:t xml:space="preserve">, segundo as disposições contidas na </w:t>
      </w:r>
      <w:hyperlink r:id="rId32">
        <w:r w:rsidRPr="000027D4">
          <w:rPr>
            <w:u w:val="single"/>
          </w:rPr>
          <w:t>Lei nº 14.133, de 2021</w:t>
        </w:r>
      </w:hyperlink>
      <w:r w:rsidRPr="000027D4">
        <w:t xml:space="preserve">, e demais normas federais aplicáveis e, subsidiariamente, segundo as disposições contidas na </w:t>
      </w:r>
      <w:hyperlink r:id="rId33">
        <w:r w:rsidRPr="000027D4">
          <w:rPr>
            <w:u w:val="single"/>
          </w:rPr>
          <w:t>Lei nº 8.078, de 1990 – Código de Defesa do Consumidor</w:t>
        </w:r>
      </w:hyperlink>
      <w:r w:rsidRPr="000027D4">
        <w:t xml:space="preserve"> – e normas e princípios gerais dos contratos.</w:t>
      </w:r>
    </w:p>
    <w:p w14:paraId="15C4E7B5" w14:textId="77777777" w:rsidR="00B548C7" w:rsidRPr="000027D4" w:rsidRDefault="007A619F" w:rsidP="00A642D5">
      <w:pPr>
        <w:pStyle w:val="Cl-Primeiro"/>
      </w:pPr>
      <w:r w:rsidRPr="000027D4">
        <w:t>CLÁUSULA VIGÉSIMA SEXTA - DA PUBLICAÇÃO (art. 94 da Lei 14.133, de 2021)</w:t>
      </w:r>
    </w:p>
    <w:p w14:paraId="3DF9BCCE" w14:textId="77777777" w:rsidR="00B548C7" w:rsidRPr="000027D4" w:rsidRDefault="007A619F" w:rsidP="00A642D5">
      <w:pPr>
        <w:pStyle w:val="Cl-Segunda"/>
      </w:pPr>
      <w:r w:rsidRPr="000027D4">
        <w:t xml:space="preserve">Incumbirá ao contratante divulgar o presente instrumento no Portal Nacional de Contratações Públicas (PNCP), na forma prevista no art. 94 da Lei 14.133, de 2021, bem </w:t>
      </w:r>
      <w:r w:rsidRPr="000027D4">
        <w:lastRenderedPageBreak/>
        <w:t>como no respectivo sítio oficial na Internet, em atenção ao art. 91, caput, da Lei n.º 14.133, de 2021, e ao art. 8º, §2º, da Lei n. 12.527, de 2011, c/c art. 7º, §3º, inciso V, do Decreto n. 7.724, de 2012.</w:t>
      </w:r>
    </w:p>
    <w:p w14:paraId="46279C47" w14:textId="77777777" w:rsidR="00B548C7" w:rsidRPr="000027D4" w:rsidRDefault="007A619F" w:rsidP="00A642D5">
      <w:pPr>
        <w:pStyle w:val="Cl-Primeiro"/>
      </w:pPr>
      <w:r w:rsidRPr="000027D4">
        <w:t xml:space="preserve">CLÁUSULA VIGÉSIMA </w:t>
      </w:r>
      <w:r w:rsidRPr="00A642D5">
        <w:t>SÉTIMA</w:t>
      </w:r>
      <w:r w:rsidRPr="000027D4">
        <w:t xml:space="preserve"> - DO FORO</w:t>
      </w:r>
    </w:p>
    <w:p w14:paraId="78A316E6" w14:textId="77777777" w:rsidR="00B548C7" w:rsidRPr="000027D4" w:rsidRDefault="007A619F" w:rsidP="00A642D5">
      <w:pPr>
        <w:pStyle w:val="Cl-Segunda"/>
      </w:pPr>
      <w:r w:rsidRPr="000027D4">
        <w:t xml:space="preserve">É competente o </w:t>
      </w:r>
      <w:r w:rsidRPr="00A642D5">
        <w:t>foro</w:t>
      </w:r>
      <w:r w:rsidRPr="000027D4">
        <w:t xml:space="preserve"> da Justiça Federal, Seção Judiciária do Estado do Ceará, com exclusão de outro por mais privilegiado que seja para dirimir quaisquer litígios oriundos do presente contrato.</w:t>
      </w:r>
    </w:p>
    <w:p w14:paraId="7C107156" w14:textId="77777777" w:rsidR="00CB4337" w:rsidRDefault="00CB4337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59E34912" w14:textId="77777777" w:rsidR="00B548C7" w:rsidRPr="00A642D5" w:rsidRDefault="007A619F">
      <w:pPr>
        <w:spacing w:after="120"/>
        <w:jc w:val="both"/>
      </w:pPr>
      <w:r w:rsidRPr="00A642D5">
        <w:rPr>
          <w:rFonts w:ascii="Arial" w:eastAsia="Arial" w:hAnsi="Arial" w:cs="Arial"/>
          <w:sz w:val="22"/>
          <w:szCs w:val="22"/>
        </w:rPr>
        <w:t>E, para firmeza e como prova de assim haverem entre si, ajustado e contratado, assinam o presente, em duas vias de igual teor e forma, para que produza os seus legais e jurídicos efeitos.</w:t>
      </w:r>
    </w:p>
    <w:p w14:paraId="7F7727B4" w14:textId="77777777" w:rsidR="00B548C7" w:rsidRPr="00A642D5" w:rsidRDefault="00B548C7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65FF8FDA" w14:textId="77777777" w:rsidR="00036A6A" w:rsidRPr="00A642D5" w:rsidRDefault="00036A6A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193B2160" w14:textId="77777777" w:rsidR="00B548C7" w:rsidRPr="00A642D5" w:rsidRDefault="007A619F">
      <w:pPr>
        <w:spacing w:after="120"/>
        <w:jc w:val="both"/>
      </w:pPr>
      <w:r w:rsidRPr="00A642D5">
        <w:rPr>
          <w:rFonts w:ascii="Arial" w:eastAsia="Arial" w:hAnsi="Arial" w:cs="Arial"/>
          <w:sz w:val="22"/>
          <w:szCs w:val="22"/>
        </w:rPr>
        <w:t xml:space="preserve">Fortaleza, </w:t>
      </w:r>
      <w:r w:rsidRPr="00A642D5">
        <w:rPr>
          <w:rFonts w:ascii="Arial" w:eastAsia="Arial" w:hAnsi="Arial" w:cs="Arial"/>
          <w:sz w:val="22"/>
          <w:szCs w:val="22"/>
          <w:highlight w:val="yellow"/>
        </w:rPr>
        <w:t>data (conforme última assinatura digital).</w:t>
      </w:r>
    </w:p>
    <w:p w14:paraId="0C7C1274" w14:textId="77777777" w:rsidR="00B548C7" w:rsidRPr="00A642D5" w:rsidRDefault="00B548C7">
      <w:pPr>
        <w:keepNext/>
        <w:jc w:val="center"/>
        <w:rPr>
          <w:rFonts w:ascii="Arial" w:eastAsia="Arial" w:hAnsi="Arial" w:cs="Arial"/>
          <w:sz w:val="22"/>
          <w:szCs w:val="22"/>
        </w:rPr>
      </w:pPr>
    </w:p>
    <w:p w14:paraId="0EDCB6EC" w14:textId="77777777" w:rsidR="00B548C7" w:rsidRPr="00A642D5" w:rsidRDefault="00B548C7">
      <w:pPr>
        <w:keepNext/>
        <w:jc w:val="center"/>
        <w:rPr>
          <w:rFonts w:ascii="Arial" w:eastAsia="Arial" w:hAnsi="Arial" w:cs="Arial"/>
          <w:sz w:val="22"/>
          <w:szCs w:val="22"/>
        </w:rPr>
      </w:pPr>
    </w:p>
    <w:p w14:paraId="446239DA" w14:textId="77777777" w:rsidR="00B548C7" w:rsidRPr="00A642D5" w:rsidRDefault="00B548C7">
      <w:pPr>
        <w:keepNext/>
        <w:jc w:val="center"/>
        <w:rPr>
          <w:rFonts w:ascii="Arial" w:eastAsia="Arial" w:hAnsi="Arial" w:cs="Arial"/>
          <w:sz w:val="22"/>
          <w:szCs w:val="22"/>
        </w:rPr>
      </w:pPr>
    </w:p>
    <w:p w14:paraId="075229EE" w14:textId="77777777" w:rsidR="00B548C7" w:rsidRPr="00A642D5" w:rsidRDefault="007A619F">
      <w:pPr>
        <w:tabs>
          <w:tab w:val="left" w:pos="426"/>
        </w:tabs>
        <w:jc w:val="center"/>
      </w:pPr>
      <w:r w:rsidRPr="00A642D5">
        <w:rPr>
          <w:rFonts w:ascii="Arial" w:eastAsia="Arial" w:hAnsi="Arial" w:cs="Arial"/>
          <w:b/>
          <w:sz w:val="22"/>
          <w:szCs w:val="22"/>
        </w:rPr>
        <w:t>NEIARA SÃO THIAGO CYSNE FROTA</w:t>
      </w:r>
    </w:p>
    <w:p w14:paraId="761F38BE" w14:textId="77777777" w:rsidR="00B548C7" w:rsidRPr="00A642D5" w:rsidRDefault="007A619F">
      <w:pPr>
        <w:tabs>
          <w:tab w:val="left" w:pos="426"/>
        </w:tabs>
        <w:jc w:val="center"/>
      </w:pPr>
      <w:r w:rsidRPr="00A642D5">
        <w:rPr>
          <w:rFonts w:ascii="Arial" w:eastAsia="Arial" w:hAnsi="Arial" w:cs="Arial"/>
          <w:sz w:val="22"/>
          <w:szCs w:val="22"/>
        </w:rPr>
        <w:t>DIRETORA GERAL</w:t>
      </w:r>
    </w:p>
    <w:p w14:paraId="26D0D473" w14:textId="77777777" w:rsidR="00B548C7" w:rsidRPr="00A642D5" w:rsidRDefault="007A619F">
      <w:pPr>
        <w:jc w:val="center"/>
        <w:rPr>
          <w:b/>
          <w:bCs/>
        </w:rPr>
      </w:pPr>
      <w:r w:rsidRPr="00A642D5">
        <w:rPr>
          <w:rFonts w:ascii="Arial" w:eastAsia="Arial" w:hAnsi="Arial" w:cs="Arial"/>
          <w:b/>
          <w:bCs/>
          <w:sz w:val="22"/>
          <w:szCs w:val="22"/>
        </w:rPr>
        <w:t>CONTRATANTE</w:t>
      </w:r>
    </w:p>
    <w:p w14:paraId="34730A55" w14:textId="77777777" w:rsidR="00B548C7" w:rsidRPr="00A642D5" w:rsidRDefault="00B548C7">
      <w:pPr>
        <w:jc w:val="center"/>
        <w:rPr>
          <w:rFonts w:ascii="Arial" w:eastAsia="Arial" w:hAnsi="Arial" w:cs="Arial"/>
          <w:sz w:val="22"/>
          <w:szCs w:val="22"/>
        </w:rPr>
      </w:pPr>
    </w:p>
    <w:p w14:paraId="3C602E74" w14:textId="77777777" w:rsidR="00B548C7" w:rsidRPr="00A642D5" w:rsidRDefault="00B548C7">
      <w:pPr>
        <w:jc w:val="center"/>
        <w:rPr>
          <w:rFonts w:ascii="Arial" w:eastAsia="Arial" w:hAnsi="Arial" w:cs="Arial"/>
          <w:sz w:val="22"/>
          <w:szCs w:val="22"/>
        </w:rPr>
      </w:pPr>
    </w:p>
    <w:p w14:paraId="50E2EE3C" w14:textId="77777777" w:rsidR="00B548C7" w:rsidRPr="00A642D5" w:rsidRDefault="00B548C7">
      <w:pPr>
        <w:jc w:val="center"/>
        <w:rPr>
          <w:rFonts w:ascii="Arial" w:eastAsia="Arial" w:hAnsi="Arial" w:cs="Arial"/>
          <w:sz w:val="22"/>
          <w:szCs w:val="22"/>
        </w:rPr>
      </w:pPr>
    </w:p>
    <w:p w14:paraId="2CDA4253" w14:textId="77777777" w:rsidR="00B548C7" w:rsidRPr="00A642D5" w:rsidRDefault="007A619F">
      <w:pPr>
        <w:tabs>
          <w:tab w:val="left" w:pos="426"/>
        </w:tabs>
        <w:jc w:val="center"/>
      </w:pPr>
      <w:r w:rsidRPr="00A642D5">
        <w:rPr>
          <w:rFonts w:ascii="Arial" w:eastAsia="Arial" w:hAnsi="Arial" w:cs="Arial"/>
          <w:b/>
          <w:sz w:val="22"/>
          <w:szCs w:val="22"/>
          <w:highlight w:val="yellow"/>
        </w:rPr>
        <w:t>Nome do representante</w:t>
      </w:r>
    </w:p>
    <w:p w14:paraId="4C2F2B6A" w14:textId="77777777" w:rsidR="00B548C7" w:rsidRPr="00A642D5" w:rsidRDefault="007A619F">
      <w:pPr>
        <w:tabs>
          <w:tab w:val="left" w:pos="426"/>
        </w:tabs>
        <w:jc w:val="center"/>
        <w:rPr>
          <w:b/>
          <w:bCs/>
        </w:rPr>
      </w:pPr>
      <w:r w:rsidRPr="00A642D5">
        <w:rPr>
          <w:rFonts w:ascii="Arial" w:eastAsia="Arial" w:hAnsi="Arial" w:cs="Arial"/>
          <w:b/>
          <w:bCs/>
          <w:sz w:val="22"/>
          <w:szCs w:val="22"/>
        </w:rPr>
        <w:t>CONTRATADA</w:t>
      </w:r>
    </w:p>
    <w:p w14:paraId="48A1635D" w14:textId="77777777" w:rsidR="00B548C7" w:rsidRPr="000027D4" w:rsidRDefault="007A619F">
      <w:pPr>
        <w:tabs>
          <w:tab w:val="left" w:pos="426"/>
        </w:tabs>
        <w:jc w:val="center"/>
        <w:rPr>
          <w:rFonts w:ascii="Arial" w:eastAsia="Arial" w:hAnsi="Arial" w:cs="Arial"/>
          <w:color w:val="FF0000"/>
          <w:sz w:val="22"/>
          <w:szCs w:val="22"/>
        </w:rPr>
      </w:pPr>
      <w:r w:rsidRPr="000027D4">
        <w:rPr>
          <w:color w:val="FF0000"/>
        </w:rPr>
        <w:br w:type="page"/>
      </w:r>
    </w:p>
    <w:p w14:paraId="726DC92A" w14:textId="77777777" w:rsidR="00B548C7" w:rsidRPr="00A642D5" w:rsidRDefault="007A619F">
      <w:pPr>
        <w:tabs>
          <w:tab w:val="left" w:pos="426"/>
        </w:tabs>
        <w:spacing w:before="240" w:after="240" w:line="360" w:lineRule="auto"/>
        <w:jc w:val="center"/>
      </w:pPr>
      <w:r w:rsidRPr="00A642D5">
        <w:rPr>
          <w:rFonts w:ascii="Arial" w:eastAsia="Arial" w:hAnsi="Arial" w:cs="Arial"/>
          <w:b/>
          <w:sz w:val="22"/>
          <w:szCs w:val="22"/>
        </w:rPr>
        <w:lastRenderedPageBreak/>
        <w:t>ANEXO I</w:t>
      </w:r>
    </w:p>
    <w:p w14:paraId="78CB3D0D" w14:textId="77777777" w:rsidR="00B548C7" w:rsidRPr="000027D4" w:rsidRDefault="007A619F">
      <w:pPr>
        <w:tabs>
          <w:tab w:val="left" w:pos="426"/>
        </w:tabs>
        <w:spacing w:before="240" w:after="240" w:line="360" w:lineRule="auto"/>
        <w:jc w:val="center"/>
        <w:rPr>
          <w:color w:val="FF0000"/>
        </w:rPr>
      </w:pPr>
      <w:r w:rsidRPr="000027D4">
        <w:rPr>
          <w:rFonts w:ascii="Arial" w:eastAsia="Arial" w:hAnsi="Arial" w:cs="Arial"/>
          <w:b/>
          <w:color w:val="FF0000"/>
          <w:sz w:val="22"/>
          <w:szCs w:val="22"/>
        </w:rPr>
        <w:t xml:space="preserve"> </w:t>
      </w:r>
    </w:p>
    <w:p w14:paraId="27F21209" w14:textId="77777777" w:rsidR="00B548C7" w:rsidRPr="000027D4" w:rsidRDefault="007A619F">
      <w:pPr>
        <w:tabs>
          <w:tab w:val="left" w:pos="426"/>
        </w:tabs>
        <w:spacing w:before="240" w:after="240" w:line="360" w:lineRule="auto"/>
        <w:jc w:val="both"/>
        <w:rPr>
          <w:color w:val="FF0000"/>
        </w:rPr>
      </w:pPr>
      <w:r w:rsidRPr="000027D4">
        <w:rPr>
          <w:rFonts w:ascii="Arial" w:eastAsia="Arial" w:hAnsi="Arial" w:cs="Arial"/>
          <w:color w:val="FF0000"/>
          <w:sz w:val="22"/>
          <w:szCs w:val="22"/>
        </w:rPr>
        <w:t xml:space="preserve"> </w:t>
      </w:r>
    </w:p>
    <w:p w14:paraId="0CAAB5EB" w14:textId="77777777" w:rsidR="00B548C7" w:rsidRPr="00A642D5" w:rsidRDefault="007A619F">
      <w:pPr>
        <w:tabs>
          <w:tab w:val="left" w:pos="426"/>
        </w:tabs>
        <w:spacing w:before="240" w:after="240" w:line="360" w:lineRule="auto"/>
        <w:jc w:val="both"/>
      </w:pPr>
      <w:r w:rsidRPr="00A642D5">
        <w:rPr>
          <w:rFonts w:ascii="Arial" w:eastAsia="Arial" w:hAnsi="Arial" w:cs="Arial"/>
          <w:b/>
          <w:sz w:val="22"/>
          <w:szCs w:val="22"/>
        </w:rPr>
        <w:t xml:space="preserve">                                                       </w:t>
      </w:r>
      <w:r w:rsidRPr="00A642D5">
        <w:rPr>
          <w:rFonts w:ascii="Arial" w:eastAsia="Arial" w:hAnsi="Arial" w:cs="Arial"/>
          <w:b/>
          <w:sz w:val="22"/>
          <w:szCs w:val="22"/>
        </w:rPr>
        <w:tab/>
        <w:t xml:space="preserve">    DECLARAÇÃO</w:t>
      </w:r>
    </w:p>
    <w:p w14:paraId="0C11B943" w14:textId="77777777" w:rsidR="00B548C7" w:rsidRPr="00A642D5" w:rsidRDefault="007A619F">
      <w:pPr>
        <w:tabs>
          <w:tab w:val="left" w:pos="426"/>
        </w:tabs>
        <w:spacing w:before="240" w:after="240" w:line="360" w:lineRule="auto"/>
        <w:jc w:val="both"/>
      </w:pPr>
      <w:r w:rsidRPr="00A642D5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1EFCFE5B" w14:textId="77777777" w:rsidR="00B548C7" w:rsidRPr="00A642D5" w:rsidRDefault="007A619F">
      <w:pPr>
        <w:tabs>
          <w:tab w:val="left" w:pos="426"/>
        </w:tabs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00A642D5">
        <w:rPr>
          <w:rFonts w:ascii="Arial" w:eastAsia="Arial" w:hAnsi="Arial" w:cs="Arial"/>
          <w:sz w:val="22"/>
          <w:szCs w:val="22"/>
          <w:highlight w:val="yellow"/>
        </w:rPr>
        <w:t>_____________________________________</w:t>
      </w:r>
      <w:r w:rsidRPr="00A642D5">
        <w:rPr>
          <w:rFonts w:ascii="Arial" w:eastAsia="Arial" w:hAnsi="Arial" w:cs="Arial"/>
          <w:sz w:val="22"/>
          <w:szCs w:val="22"/>
        </w:rPr>
        <w:t xml:space="preserve">, inscrita no CNPJ nº </w:t>
      </w:r>
      <w:r w:rsidRPr="00A642D5">
        <w:rPr>
          <w:rFonts w:ascii="Arial" w:eastAsia="Arial" w:hAnsi="Arial" w:cs="Arial"/>
          <w:sz w:val="22"/>
          <w:szCs w:val="22"/>
          <w:highlight w:val="yellow"/>
        </w:rPr>
        <w:t>_______________,</w:t>
      </w:r>
      <w:r w:rsidRPr="00A642D5">
        <w:rPr>
          <w:rFonts w:ascii="Arial" w:eastAsia="Arial" w:hAnsi="Arial" w:cs="Arial"/>
          <w:sz w:val="22"/>
          <w:szCs w:val="22"/>
        </w:rPr>
        <w:t xml:space="preserve"> por intermédio de seu representante legal o(a) </w:t>
      </w:r>
      <w:proofErr w:type="spellStart"/>
      <w:r w:rsidRPr="00A642D5">
        <w:rPr>
          <w:rFonts w:ascii="Arial" w:eastAsia="Arial" w:hAnsi="Arial" w:cs="Arial"/>
          <w:sz w:val="22"/>
          <w:szCs w:val="22"/>
        </w:rPr>
        <w:t>Sr</w:t>
      </w:r>
      <w:proofErr w:type="spellEnd"/>
      <w:r w:rsidRPr="00A642D5">
        <w:rPr>
          <w:rFonts w:ascii="Arial" w:eastAsia="Arial" w:hAnsi="Arial" w:cs="Arial"/>
          <w:sz w:val="22"/>
          <w:szCs w:val="22"/>
        </w:rPr>
        <w:t xml:space="preserve">(a). </w:t>
      </w:r>
      <w:r w:rsidRPr="00A642D5">
        <w:rPr>
          <w:rFonts w:ascii="Arial" w:eastAsia="Arial" w:hAnsi="Arial" w:cs="Arial"/>
          <w:sz w:val="22"/>
          <w:szCs w:val="22"/>
          <w:highlight w:val="yellow"/>
        </w:rPr>
        <w:t>_________________________________,</w:t>
      </w:r>
      <w:r w:rsidRPr="00A642D5">
        <w:rPr>
          <w:rFonts w:ascii="Arial" w:eastAsia="Arial" w:hAnsi="Arial" w:cs="Arial"/>
          <w:sz w:val="22"/>
          <w:szCs w:val="22"/>
        </w:rPr>
        <w:t xml:space="preserve"> portador(a) da carteira de identidade nº </w:t>
      </w:r>
      <w:r w:rsidRPr="00A642D5">
        <w:rPr>
          <w:rFonts w:ascii="Arial" w:eastAsia="Arial" w:hAnsi="Arial" w:cs="Arial"/>
          <w:sz w:val="22"/>
          <w:szCs w:val="22"/>
          <w:highlight w:val="yellow"/>
        </w:rPr>
        <w:t>_____________________</w:t>
      </w:r>
      <w:r w:rsidRPr="00A642D5">
        <w:rPr>
          <w:rFonts w:ascii="Arial" w:eastAsia="Arial" w:hAnsi="Arial" w:cs="Arial"/>
          <w:sz w:val="22"/>
          <w:szCs w:val="22"/>
        </w:rPr>
        <w:t xml:space="preserve"> e do CPF nº</w:t>
      </w:r>
      <w:r w:rsidRPr="00A642D5">
        <w:rPr>
          <w:rFonts w:ascii="Arial" w:eastAsia="Arial" w:hAnsi="Arial" w:cs="Arial"/>
          <w:sz w:val="22"/>
          <w:szCs w:val="22"/>
          <w:highlight w:val="yellow"/>
        </w:rPr>
        <w:t>_____________,</w:t>
      </w:r>
      <w:r w:rsidRPr="00A642D5">
        <w:rPr>
          <w:rFonts w:ascii="Arial" w:eastAsia="Arial" w:hAnsi="Arial" w:cs="Arial"/>
          <w:sz w:val="22"/>
          <w:szCs w:val="22"/>
        </w:rPr>
        <w:t xml:space="preserve"> DECLARA, para fins de incidência do Imposto Sobre Serviço sobre a(s) Nota(s) Fiscal(ais) de Serviço(s) nº _________ , à luz do art. 236-A, da Lei Complementar nº 159, de 26 de dezembro de 2013 (Código Tributário do Município de Fortaleza), que é domiciliada no município de </w:t>
      </w:r>
      <w:r w:rsidRPr="00A642D5">
        <w:rPr>
          <w:rFonts w:ascii="Arial" w:eastAsia="Arial" w:hAnsi="Arial" w:cs="Arial"/>
          <w:sz w:val="22"/>
          <w:szCs w:val="22"/>
          <w:highlight w:val="yellow"/>
        </w:rPr>
        <w:t>_________________</w:t>
      </w:r>
      <w:r w:rsidRPr="00A642D5">
        <w:rPr>
          <w:rFonts w:ascii="Arial" w:eastAsia="Arial" w:hAnsi="Arial" w:cs="Arial"/>
          <w:sz w:val="22"/>
          <w:szCs w:val="22"/>
        </w:rPr>
        <w:t>e que não possui estabelecimento nem unidade econômica ou profissional em Fortaleza/CE.</w:t>
      </w:r>
    </w:p>
    <w:p w14:paraId="6AB6B9AE" w14:textId="77777777" w:rsidR="00B548C7" w:rsidRPr="00A642D5" w:rsidRDefault="00B548C7">
      <w:pPr>
        <w:tabs>
          <w:tab w:val="left" w:pos="426"/>
        </w:tabs>
        <w:spacing w:before="240" w:after="240"/>
        <w:jc w:val="both"/>
        <w:rPr>
          <w:rFonts w:ascii="Arial" w:eastAsia="Arial" w:hAnsi="Arial" w:cs="Arial"/>
          <w:sz w:val="22"/>
          <w:szCs w:val="22"/>
        </w:rPr>
      </w:pPr>
    </w:p>
    <w:p w14:paraId="7EFE3321" w14:textId="77777777" w:rsidR="00B548C7" w:rsidRPr="00A642D5" w:rsidRDefault="007A619F">
      <w:pPr>
        <w:tabs>
          <w:tab w:val="left" w:pos="426"/>
        </w:tabs>
        <w:spacing w:before="240" w:after="240"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proofErr w:type="gramStart"/>
      <w:r w:rsidRPr="00A642D5">
        <w:rPr>
          <w:rFonts w:ascii="Arial" w:eastAsia="Arial" w:hAnsi="Arial" w:cs="Arial"/>
          <w:sz w:val="22"/>
          <w:szCs w:val="22"/>
          <w:highlight w:val="yellow"/>
        </w:rPr>
        <w:t>Local,data</w:t>
      </w:r>
      <w:proofErr w:type="spellEnd"/>
      <w:proofErr w:type="gramEnd"/>
      <w:r w:rsidRPr="00A642D5">
        <w:rPr>
          <w:rFonts w:ascii="Arial" w:eastAsia="Arial" w:hAnsi="Arial" w:cs="Arial"/>
          <w:sz w:val="22"/>
          <w:szCs w:val="22"/>
          <w:highlight w:val="yellow"/>
        </w:rPr>
        <w:t>.</w:t>
      </w:r>
    </w:p>
    <w:p w14:paraId="78FC80E8" w14:textId="77777777" w:rsidR="00B548C7" w:rsidRPr="00A642D5" w:rsidRDefault="00B548C7">
      <w:pPr>
        <w:tabs>
          <w:tab w:val="left" w:pos="426"/>
        </w:tabs>
        <w:spacing w:before="240" w:after="240"/>
        <w:jc w:val="both"/>
        <w:rPr>
          <w:rFonts w:ascii="Arial" w:eastAsia="Arial" w:hAnsi="Arial" w:cs="Arial"/>
          <w:sz w:val="22"/>
          <w:szCs w:val="22"/>
        </w:rPr>
      </w:pPr>
    </w:p>
    <w:p w14:paraId="09EA314E" w14:textId="77777777" w:rsidR="00B548C7" w:rsidRPr="00A642D5" w:rsidRDefault="007A619F">
      <w:pPr>
        <w:tabs>
          <w:tab w:val="left" w:pos="426"/>
        </w:tabs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 w:rsidRPr="00A642D5">
        <w:rPr>
          <w:rFonts w:ascii="Arial" w:eastAsia="Arial" w:hAnsi="Arial" w:cs="Arial"/>
          <w:sz w:val="22"/>
          <w:szCs w:val="22"/>
        </w:rPr>
        <w:t>___________________</w:t>
      </w:r>
    </w:p>
    <w:p w14:paraId="78723BE6" w14:textId="77777777" w:rsidR="00B548C7" w:rsidRPr="00A642D5" w:rsidRDefault="007A619F">
      <w:pPr>
        <w:tabs>
          <w:tab w:val="left" w:pos="426"/>
        </w:tabs>
        <w:spacing w:before="240" w:after="240"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A642D5">
        <w:rPr>
          <w:rFonts w:ascii="Arial" w:eastAsia="Arial" w:hAnsi="Arial" w:cs="Arial"/>
          <w:sz w:val="22"/>
          <w:szCs w:val="22"/>
          <w:highlight w:val="yellow"/>
        </w:rPr>
        <w:t>Representante legal</w:t>
      </w:r>
    </w:p>
    <w:p w14:paraId="5170DA18" w14:textId="77777777" w:rsidR="00B548C7" w:rsidRPr="000027D4" w:rsidRDefault="00B548C7">
      <w:pPr>
        <w:tabs>
          <w:tab w:val="left" w:pos="426"/>
        </w:tabs>
        <w:jc w:val="center"/>
        <w:rPr>
          <w:rFonts w:ascii="Arial" w:eastAsia="Arial" w:hAnsi="Arial" w:cs="Arial"/>
          <w:color w:val="FF0000"/>
          <w:sz w:val="22"/>
          <w:szCs w:val="22"/>
        </w:rPr>
      </w:pPr>
    </w:p>
    <w:sectPr w:rsidR="00B548C7" w:rsidRPr="000027D4">
      <w:headerReference w:type="default" r:id="rId34"/>
      <w:footerReference w:type="default" r:id="rId35"/>
      <w:pgSz w:w="11906" w:h="16838"/>
      <w:pgMar w:top="1418" w:right="1418" w:bottom="1134" w:left="1418" w:header="567" w:footer="73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9215E" w14:textId="77777777" w:rsidR="0037525F" w:rsidRDefault="0037525F">
      <w:r>
        <w:separator/>
      </w:r>
    </w:p>
  </w:endnote>
  <w:endnote w:type="continuationSeparator" w:id="0">
    <w:p w14:paraId="3C4E6C17" w14:textId="77777777" w:rsidR="0037525F" w:rsidRDefault="00375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7E591" w14:textId="77777777" w:rsidR="003D7292" w:rsidRDefault="003D7292">
    <w:pPr>
      <w:jc w:val="center"/>
    </w:pPr>
    <w:r>
      <w:rPr>
        <w:sz w:val="16"/>
        <w:szCs w:val="16"/>
      </w:rPr>
      <w:fldChar w:fldCharType="begin"/>
    </w:r>
    <w:r>
      <w:rPr>
        <w:sz w:val="16"/>
        <w:szCs w:val="16"/>
      </w:rPr>
      <w:instrText>PAGE</w:instrText>
    </w:r>
    <w:r>
      <w:rPr>
        <w:sz w:val="16"/>
        <w:szCs w:val="16"/>
      </w:rPr>
      <w:fldChar w:fldCharType="separate"/>
    </w:r>
    <w:r w:rsidR="00741C90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  <w:p w14:paraId="0781A7A6" w14:textId="77777777" w:rsidR="00983111" w:rsidRDefault="00983111"/>
  <w:p w14:paraId="164390B3" w14:textId="77777777" w:rsidR="00983111" w:rsidRDefault="00983111"/>
  <w:p w14:paraId="6E0D2E9C" w14:textId="77777777" w:rsidR="00036A6A" w:rsidRDefault="00036A6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1F1B9" w14:textId="77777777" w:rsidR="0037525F" w:rsidRDefault="0037525F">
      <w:r>
        <w:separator/>
      </w:r>
    </w:p>
  </w:footnote>
  <w:footnote w:type="continuationSeparator" w:id="0">
    <w:p w14:paraId="2CCEA4A1" w14:textId="77777777" w:rsidR="0037525F" w:rsidRDefault="00375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82133" w14:textId="036CACDA" w:rsidR="003D7292" w:rsidRDefault="003D7292">
    <w:pPr>
      <w:tabs>
        <w:tab w:val="center" w:pos="4819"/>
        <w:tab w:val="right" w:pos="9638"/>
      </w:tabs>
      <w:ind w:left="-426"/>
      <w:jc w:val="center"/>
    </w:pPr>
    <w:r>
      <w:rPr>
        <w:color w:val="000000"/>
        <w:sz w:val="16"/>
        <w:szCs w:val="16"/>
      </w:rPr>
      <w:t xml:space="preserve">PROAD Nº </w:t>
    </w:r>
    <w:r w:rsidR="00EA2E09">
      <w:rPr>
        <w:color w:val="000000"/>
        <w:sz w:val="16"/>
        <w:szCs w:val="16"/>
      </w:rPr>
      <w:t>660</w:t>
    </w:r>
    <w:r>
      <w:rPr>
        <w:color w:val="000000"/>
        <w:sz w:val="16"/>
        <w:szCs w:val="16"/>
      </w:rPr>
      <w:t>/202</w:t>
    </w:r>
    <w:r w:rsidR="00EA2E09">
      <w:rPr>
        <w:color w:val="000000"/>
        <w:sz w:val="16"/>
        <w:szCs w:val="16"/>
      </w:rPr>
      <w:t>5</w:t>
    </w:r>
    <w:r>
      <w:rPr>
        <w:color w:val="000000"/>
        <w:sz w:val="16"/>
        <w:szCs w:val="16"/>
      </w:rPr>
      <w:t xml:space="preserve">     –     </w:t>
    </w:r>
    <w:r w:rsidRPr="003D7292">
      <w:rPr>
        <w:color w:val="000000"/>
        <w:sz w:val="16"/>
        <w:szCs w:val="16"/>
        <w:highlight w:val="yellow"/>
      </w:rPr>
      <w:t xml:space="preserve">CONTRATO Nº </w:t>
    </w:r>
    <w:r w:rsidRPr="003D7292">
      <w:rPr>
        <w:sz w:val="16"/>
        <w:szCs w:val="16"/>
        <w:highlight w:val="yellow"/>
      </w:rPr>
      <w:t>……/…….</w:t>
    </w:r>
  </w:p>
  <w:p w14:paraId="207EF30D" w14:textId="77777777" w:rsidR="00983111" w:rsidRDefault="00983111"/>
  <w:p w14:paraId="24EACF67" w14:textId="77777777" w:rsidR="00983111" w:rsidRDefault="00983111"/>
  <w:p w14:paraId="5B38B862" w14:textId="77777777" w:rsidR="00036A6A" w:rsidRDefault="00036A6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168A1"/>
    <w:multiLevelType w:val="multilevel"/>
    <w:tmpl w:val="EB9C7956"/>
    <w:lvl w:ilvl="0">
      <w:start w:val="1"/>
      <w:numFmt w:val="decimal"/>
      <w:pStyle w:val="Cl-Primeiro"/>
      <w:lvlText w:val="%1."/>
      <w:lvlJc w:val="left"/>
      <w:pPr>
        <w:ind w:left="360" w:hanging="360"/>
      </w:pPr>
      <w:rPr>
        <w:rFonts w:hint="default"/>
        <w:vanish/>
      </w:rPr>
    </w:lvl>
    <w:lvl w:ilvl="1">
      <w:start w:val="1"/>
      <w:numFmt w:val="decimal"/>
      <w:pStyle w:val="Cl-Segunda"/>
      <w:lvlText w:val="%1.%2."/>
      <w:lvlJc w:val="left"/>
      <w:pPr>
        <w:ind w:left="857" w:hanging="432"/>
      </w:pPr>
      <w:rPr>
        <w:rFonts w:hint="default"/>
        <w:color w:val="auto"/>
      </w:rPr>
    </w:lvl>
    <w:lvl w:ilvl="2">
      <w:start w:val="1"/>
      <w:numFmt w:val="decimal"/>
      <w:pStyle w:val="Cl-Terceira"/>
      <w:lvlText w:val="%1.%2.%3."/>
      <w:lvlJc w:val="left"/>
      <w:pPr>
        <w:ind w:left="122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Cl-Quarta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FAA1E39"/>
    <w:multiLevelType w:val="hybridMultilevel"/>
    <w:tmpl w:val="B9CAFEB0"/>
    <w:lvl w:ilvl="0" w:tplc="A3FCA1C2">
      <w:start w:val="1"/>
      <w:numFmt w:val="lowerLetter"/>
      <w:pStyle w:val="PargrafodaLista"/>
      <w:lvlText w:val="%1)"/>
      <w:lvlJc w:val="left"/>
      <w:pPr>
        <w:ind w:left="964" w:hanging="30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4240FE">
      <w:numFmt w:val="bullet"/>
      <w:lvlText w:val="•"/>
      <w:lvlJc w:val="left"/>
      <w:pPr>
        <w:ind w:left="1878" w:hanging="302"/>
      </w:pPr>
      <w:rPr>
        <w:rFonts w:hint="default"/>
        <w:lang w:val="pt-PT" w:eastAsia="en-US" w:bidi="ar-SA"/>
      </w:rPr>
    </w:lvl>
    <w:lvl w:ilvl="2" w:tplc="C932203E">
      <w:numFmt w:val="bullet"/>
      <w:lvlText w:val="•"/>
      <w:lvlJc w:val="left"/>
      <w:pPr>
        <w:ind w:left="2796" w:hanging="302"/>
      </w:pPr>
      <w:rPr>
        <w:rFonts w:hint="default"/>
        <w:lang w:val="pt-PT" w:eastAsia="en-US" w:bidi="ar-SA"/>
      </w:rPr>
    </w:lvl>
    <w:lvl w:ilvl="3" w:tplc="75A6F5D4">
      <w:numFmt w:val="bullet"/>
      <w:lvlText w:val="•"/>
      <w:lvlJc w:val="left"/>
      <w:pPr>
        <w:ind w:left="3714" w:hanging="302"/>
      </w:pPr>
      <w:rPr>
        <w:rFonts w:hint="default"/>
        <w:lang w:val="pt-PT" w:eastAsia="en-US" w:bidi="ar-SA"/>
      </w:rPr>
    </w:lvl>
    <w:lvl w:ilvl="4" w:tplc="6DC82B9A">
      <w:numFmt w:val="bullet"/>
      <w:lvlText w:val="•"/>
      <w:lvlJc w:val="left"/>
      <w:pPr>
        <w:ind w:left="4632" w:hanging="302"/>
      </w:pPr>
      <w:rPr>
        <w:rFonts w:hint="default"/>
        <w:lang w:val="pt-PT" w:eastAsia="en-US" w:bidi="ar-SA"/>
      </w:rPr>
    </w:lvl>
    <w:lvl w:ilvl="5" w:tplc="17F0B562">
      <w:numFmt w:val="bullet"/>
      <w:lvlText w:val="•"/>
      <w:lvlJc w:val="left"/>
      <w:pPr>
        <w:ind w:left="5550" w:hanging="302"/>
      </w:pPr>
      <w:rPr>
        <w:rFonts w:hint="default"/>
        <w:lang w:val="pt-PT" w:eastAsia="en-US" w:bidi="ar-SA"/>
      </w:rPr>
    </w:lvl>
    <w:lvl w:ilvl="6" w:tplc="F73670CE">
      <w:numFmt w:val="bullet"/>
      <w:lvlText w:val="•"/>
      <w:lvlJc w:val="left"/>
      <w:pPr>
        <w:ind w:left="6468" w:hanging="302"/>
      </w:pPr>
      <w:rPr>
        <w:rFonts w:hint="default"/>
        <w:lang w:val="pt-PT" w:eastAsia="en-US" w:bidi="ar-SA"/>
      </w:rPr>
    </w:lvl>
    <w:lvl w:ilvl="7" w:tplc="EC6A245A">
      <w:numFmt w:val="bullet"/>
      <w:lvlText w:val="•"/>
      <w:lvlJc w:val="left"/>
      <w:pPr>
        <w:ind w:left="7386" w:hanging="302"/>
      </w:pPr>
      <w:rPr>
        <w:rFonts w:hint="default"/>
        <w:lang w:val="pt-PT" w:eastAsia="en-US" w:bidi="ar-SA"/>
      </w:rPr>
    </w:lvl>
    <w:lvl w:ilvl="8" w:tplc="F5F2D688">
      <w:numFmt w:val="bullet"/>
      <w:lvlText w:val="•"/>
      <w:lvlJc w:val="left"/>
      <w:pPr>
        <w:ind w:left="8304" w:hanging="302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0"/>
    <w:lvlOverride w:ilvl="0">
      <w:lvl w:ilvl="0">
        <w:start w:val="1"/>
        <w:numFmt w:val="decimal"/>
        <w:pStyle w:val="Cl-Primeiro"/>
        <w:lvlText w:val="%1."/>
        <w:lvlJc w:val="left"/>
        <w:pPr>
          <w:ind w:left="360" w:hanging="360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Cl-Segunda"/>
        <w:lvlText w:val="%1.%2."/>
        <w:lvlJc w:val="left"/>
        <w:pPr>
          <w:ind w:left="857" w:hanging="432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Cl-Terceira"/>
        <w:lvlText w:val="%1.%2.%3."/>
        <w:lvlJc w:val="left"/>
        <w:pPr>
          <w:ind w:left="1224" w:hanging="504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Cl-Quarta"/>
        <w:lvlText w:val="%1.%2.%3.%4."/>
        <w:lvlJc w:val="left"/>
        <w:pPr>
          <w:ind w:left="794" w:hanging="794"/>
        </w:pPr>
        <w:rPr>
          <w:rFonts w:hint="default"/>
          <w:color w:val="auto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">
    <w:abstractNumId w:val="0"/>
    <w:lvlOverride w:ilvl="0">
      <w:lvl w:ilvl="0">
        <w:start w:val="1"/>
        <w:numFmt w:val="decimal"/>
        <w:pStyle w:val="Cl-Primeiro"/>
        <w:lvlText w:val="%1."/>
        <w:lvlJc w:val="left"/>
        <w:pPr>
          <w:ind w:left="360" w:hanging="360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Cl-Segunda"/>
        <w:lvlText w:val="%1.%2."/>
        <w:lvlJc w:val="left"/>
        <w:pPr>
          <w:ind w:left="857" w:hanging="432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Cl-Terceira"/>
        <w:suff w:val="space"/>
        <w:lvlText w:val="%1.%2.%3."/>
        <w:lvlJc w:val="left"/>
        <w:pPr>
          <w:ind w:left="624" w:hanging="624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Cl-Quarta"/>
        <w:lvlText w:val="%1.%2.%3.%4."/>
        <w:lvlJc w:val="left"/>
        <w:pPr>
          <w:ind w:left="1728" w:hanging="648"/>
        </w:pPr>
        <w:rPr>
          <w:rFonts w:hint="default"/>
          <w:color w:val="auto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C7"/>
    <w:rsid w:val="000027D4"/>
    <w:rsid w:val="000107EF"/>
    <w:rsid w:val="0002101B"/>
    <w:rsid w:val="00036A6A"/>
    <w:rsid w:val="000510E5"/>
    <w:rsid w:val="00051444"/>
    <w:rsid w:val="00065B33"/>
    <w:rsid w:val="00070C48"/>
    <w:rsid w:val="00082F6F"/>
    <w:rsid w:val="0009399C"/>
    <w:rsid w:val="000A2A9A"/>
    <w:rsid w:val="000D150B"/>
    <w:rsid w:val="000D1B49"/>
    <w:rsid w:val="00103C28"/>
    <w:rsid w:val="00121FCC"/>
    <w:rsid w:val="00136C08"/>
    <w:rsid w:val="00140183"/>
    <w:rsid w:val="00141D4E"/>
    <w:rsid w:val="00144453"/>
    <w:rsid w:val="00151026"/>
    <w:rsid w:val="001734E5"/>
    <w:rsid w:val="00176A2D"/>
    <w:rsid w:val="00180326"/>
    <w:rsid w:val="00190036"/>
    <w:rsid w:val="00195098"/>
    <w:rsid w:val="001C5D5E"/>
    <w:rsid w:val="00211EE6"/>
    <w:rsid w:val="002271CE"/>
    <w:rsid w:val="00250446"/>
    <w:rsid w:val="00255A47"/>
    <w:rsid w:val="0028682E"/>
    <w:rsid w:val="00290516"/>
    <w:rsid w:val="00297A9B"/>
    <w:rsid w:val="002A2DEE"/>
    <w:rsid w:val="002A5181"/>
    <w:rsid w:val="002B1E60"/>
    <w:rsid w:val="002B6BAE"/>
    <w:rsid w:val="002C146A"/>
    <w:rsid w:val="002C372B"/>
    <w:rsid w:val="002E25B9"/>
    <w:rsid w:val="002E60F0"/>
    <w:rsid w:val="002F0159"/>
    <w:rsid w:val="002F538F"/>
    <w:rsid w:val="002F7543"/>
    <w:rsid w:val="0030365B"/>
    <w:rsid w:val="0032004B"/>
    <w:rsid w:val="003258A6"/>
    <w:rsid w:val="003631FB"/>
    <w:rsid w:val="0036793B"/>
    <w:rsid w:val="0037525F"/>
    <w:rsid w:val="00383366"/>
    <w:rsid w:val="00383D3C"/>
    <w:rsid w:val="00390F95"/>
    <w:rsid w:val="00395BE0"/>
    <w:rsid w:val="003A0E8C"/>
    <w:rsid w:val="003B0A8D"/>
    <w:rsid w:val="003B359E"/>
    <w:rsid w:val="003D7292"/>
    <w:rsid w:val="003E38A2"/>
    <w:rsid w:val="003F37A9"/>
    <w:rsid w:val="004175FB"/>
    <w:rsid w:val="0042649C"/>
    <w:rsid w:val="004324F3"/>
    <w:rsid w:val="004373D9"/>
    <w:rsid w:val="004437B6"/>
    <w:rsid w:val="004510BA"/>
    <w:rsid w:val="00454B81"/>
    <w:rsid w:val="00461EE8"/>
    <w:rsid w:val="00472388"/>
    <w:rsid w:val="00473C2F"/>
    <w:rsid w:val="00480E46"/>
    <w:rsid w:val="004834C0"/>
    <w:rsid w:val="004875B0"/>
    <w:rsid w:val="00492A2A"/>
    <w:rsid w:val="004A2AB2"/>
    <w:rsid w:val="004B04FF"/>
    <w:rsid w:val="004B2E7A"/>
    <w:rsid w:val="004B31D7"/>
    <w:rsid w:val="004D01FA"/>
    <w:rsid w:val="004D6F2A"/>
    <w:rsid w:val="004E4BEF"/>
    <w:rsid w:val="004F619A"/>
    <w:rsid w:val="005063BE"/>
    <w:rsid w:val="00512654"/>
    <w:rsid w:val="005235FE"/>
    <w:rsid w:val="00523A3A"/>
    <w:rsid w:val="0053721B"/>
    <w:rsid w:val="00547B04"/>
    <w:rsid w:val="00565438"/>
    <w:rsid w:val="00582351"/>
    <w:rsid w:val="0058363D"/>
    <w:rsid w:val="00594685"/>
    <w:rsid w:val="0059590A"/>
    <w:rsid w:val="005A1F1B"/>
    <w:rsid w:val="005A304A"/>
    <w:rsid w:val="005C2EC9"/>
    <w:rsid w:val="005C43C0"/>
    <w:rsid w:val="005C6AA4"/>
    <w:rsid w:val="005E0A8F"/>
    <w:rsid w:val="005E6EEF"/>
    <w:rsid w:val="005F0AEB"/>
    <w:rsid w:val="005F6824"/>
    <w:rsid w:val="005F6EB2"/>
    <w:rsid w:val="00602E71"/>
    <w:rsid w:val="0060520F"/>
    <w:rsid w:val="006144D0"/>
    <w:rsid w:val="00623F51"/>
    <w:rsid w:val="00631C47"/>
    <w:rsid w:val="006515CA"/>
    <w:rsid w:val="006517BF"/>
    <w:rsid w:val="0065261E"/>
    <w:rsid w:val="006656DE"/>
    <w:rsid w:val="00666149"/>
    <w:rsid w:val="006813C2"/>
    <w:rsid w:val="00692F1E"/>
    <w:rsid w:val="0069440B"/>
    <w:rsid w:val="006A3134"/>
    <w:rsid w:val="006A41AA"/>
    <w:rsid w:val="006B288E"/>
    <w:rsid w:val="006C1D4E"/>
    <w:rsid w:val="006E7AB7"/>
    <w:rsid w:val="006F08B6"/>
    <w:rsid w:val="007251A5"/>
    <w:rsid w:val="00735914"/>
    <w:rsid w:val="00741C90"/>
    <w:rsid w:val="00761774"/>
    <w:rsid w:val="00765851"/>
    <w:rsid w:val="007722C8"/>
    <w:rsid w:val="007747A8"/>
    <w:rsid w:val="00793097"/>
    <w:rsid w:val="007A619F"/>
    <w:rsid w:val="007B6936"/>
    <w:rsid w:val="007C371B"/>
    <w:rsid w:val="007D14CD"/>
    <w:rsid w:val="007E3A14"/>
    <w:rsid w:val="00801353"/>
    <w:rsid w:val="00815918"/>
    <w:rsid w:val="00827810"/>
    <w:rsid w:val="00836E55"/>
    <w:rsid w:val="00843B86"/>
    <w:rsid w:val="0084622D"/>
    <w:rsid w:val="008507A4"/>
    <w:rsid w:val="008551E9"/>
    <w:rsid w:val="0086290B"/>
    <w:rsid w:val="00871A06"/>
    <w:rsid w:val="008756ED"/>
    <w:rsid w:val="0088095B"/>
    <w:rsid w:val="00887209"/>
    <w:rsid w:val="00890E2F"/>
    <w:rsid w:val="008A601B"/>
    <w:rsid w:val="008A68F4"/>
    <w:rsid w:val="008B77F7"/>
    <w:rsid w:val="008C541B"/>
    <w:rsid w:val="008F58AF"/>
    <w:rsid w:val="009106EC"/>
    <w:rsid w:val="009333A4"/>
    <w:rsid w:val="00933F9E"/>
    <w:rsid w:val="0096449C"/>
    <w:rsid w:val="009676EF"/>
    <w:rsid w:val="00983111"/>
    <w:rsid w:val="00984578"/>
    <w:rsid w:val="00986610"/>
    <w:rsid w:val="00990F7F"/>
    <w:rsid w:val="009930FC"/>
    <w:rsid w:val="009A08E7"/>
    <w:rsid w:val="009A1BD5"/>
    <w:rsid w:val="009C246D"/>
    <w:rsid w:val="009F4BF6"/>
    <w:rsid w:val="00A01FAC"/>
    <w:rsid w:val="00A02974"/>
    <w:rsid w:val="00A12167"/>
    <w:rsid w:val="00A16675"/>
    <w:rsid w:val="00A17A11"/>
    <w:rsid w:val="00A50CD7"/>
    <w:rsid w:val="00A5487D"/>
    <w:rsid w:val="00A54C63"/>
    <w:rsid w:val="00A642D5"/>
    <w:rsid w:val="00A66D84"/>
    <w:rsid w:val="00A6703C"/>
    <w:rsid w:val="00A75AE5"/>
    <w:rsid w:val="00A75DDD"/>
    <w:rsid w:val="00A83843"/>
    <w:rsid w:val="00A9465A"/>
    <w:rsid w:val="00AA4BF7"/>
    <w:rsid w:val="00AA5E7E"/>
    <w:rsid w:val="00AB2804"/>
    <w:rsid w:val="00AC5602"/>
    <w:rsid w:val="00AD500F"/>
    <w:rsid w:val="00AD57C2"/>
    <w:rsid w:val="00AE1CA2"/>
    <w:rsid w:val="00AE6E98"/>
    <w:rsid w:val="00AF5CD3"/>
    <w:rsid w:val="00AF695C"/>
    <w:rsid w:val="00AF747F"/>
    <w:rsid w:val="00B00F60"/>
    <w:rsid w:val="00B01E1D"/>
    <w:rsid w:val="00B11D48"/>
    <w:rsid w:val="00B2231A"/>
    <w:rsid w:val="00B50938"/>
    <w:rsid w:val="00B548C7"/>
    <w:rsid w:val="00B57BFA"/>
    <w:rsid w:val="00B8021D"/>
    <w:rsid w:val="00B8030B"/>
    <w:rsid w:val="00BA6824"/>
    <w:rsid w:val="00BC074A"/>
    <w:rsid w:val="00BD74A8"/>
    <w:rsid w:val="00BE1D3B"/>
    <w:rsid w:val="00BF1361"/>
    <w:rsid w:val="00BF2B98"/>
    <w:rsid w:val="00C028A9"/>
    <w:rsid w:val="00C03287"/>
    <w:rsid w:val="00C423F0"/>
    <w:rsid w:val="00C50BEA"/>
    <w:rsid w:val="00C55965"/>
    <w:rsid w:val="00C55F38"/>
    <w:rsid w:val="00C56D6E"/>
    <w:rsid w:val="00C75E87"/>
    <w:rsid w:val="00C81B8C"/>
    <w:rsid w:val="00C831DF"/>
    <w:rsid w:val="00CA3F57"/>
    <w:rsid w:val="00CB138F"/>
    <w:rsid w:val="00CB2608"/>
    <w:rsid w:val="00CB3E64"/>
    <w:rsid w:val="00CB4337"/>
    <w:rsid w:val="00CD4A56"/>
    <w:rsid w:val="00CD5BD5"/>
    <w:rsid w:val="00CE163A"/>
    <w:rsid w:val="00CE66B8"/>
    <w:rsid w:val="00CE7EC3"/>
    <w:rsid w:val="00CE7F09"/>
    <w:rsid w:val="00D00BEB"/>
    <w:rsid w:val="00D15F50"/>
    <w:rsid w:val="00D250A6"/>
    <w:rsid w:val="00D417F7"/>
    <w:rsid w:val="00D43994"/>
    <w:rsid w:val="00D461CA"/>
    <w:rsid w:val="00D50625"/>
    <w:rsid w:val="00D65243"/>
    <w:rsid w:val="00D97A46"/>
    <w:rsid w:val="00DA3925"/>
    <w:rsid w:val="00DA64DE"/>
    <w:rsid w:val="00DC06DC"/>
    <w:rsid w:val="00DD1588"/>
    <w:rsid w:val="00DD239D"/>
    <w:rsid w:val="00DE6FF9"/>
    <w:rsid w:val="00DE7EAE"/>
    <w:rsid w:val="00DF042F"/>
    <w:rsid w:val="00DF37F3"/>
    <w:rsid w:val="00E07449"/>
    <w:rsid w:val="00E129CF"/>
    <w:rsid w:val="00E229EB"/>
    <w:rsid w:val="00E31428"/>
    <w:rsid w:val="00E34029"/>
    <w:rsid w:val="00E3576A"/>
    <w:rsid w:val="00E47084"/>
    <w:rsid w:val="00E56FA4"/>
    <w:rsid w:val="00E62A85"/>
    <w:rsid w:val="00E70981"/>
    <w:rsid w:val="00E7318E"/>
    <w:rsid w:val="00E75B0C"/>
    <w:rsid w:val="00E92201"/>
    <w:rsid w:val="00EA2E09"/>
    <w:rsid w:val="00ED02CF"/>
    <w:rsid w:val="00EE2A00"/>
    <w:rsid w:val="00EF5EDC"/>
    <w:rsid w:val="00F05F82"/>
    <w:rsid w:val="00F179AF"/>
    <w:rsid w:val="00F2298F"/>
    <w:rsid w:val="00F22A03"/>
    <w:rsid w:val="00F32549"/>
    <w:rsid w:val="00F408E6"/>
    <w:rsid w:val="00F42B7D"/>
    <w:rsid w:val="00F461F1"/>
    <w:rsid w:val="00F50E0F"/>
    <w:rsid w:val="00F62180"/>
    <w:rsid w:val="00F661B9"/>
    <w:rsid w:val="00F82C1B"/>
    <w:rsid w:val="00FA4DCF"/>
    <w:rsid w:val="00FB5522"/>
    <w:rsid w:val="00FD0B04"/>
    <w:rsid w:val="00FD533D"/>
    <w:rsid w:val="00FF4568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BD276F"/>
  <w15:docId w15:val="{7DCD8D16-75CD-4D6F-BB69-FD1D98026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3" w:type="dxa"/>
        <w:right w:w="108" w:type="dxa"/>
      </w:tblCellMar>
    </w:tblPr>
  </w:style>
  <w:style w:type="paragraph" w:customStyle="1" w:styleId="Cl-Primeiro">
    <w:name w:val="Clá - Primeiro"/>
    <w:basedOn w:val="Normal"/>
    <w:link w:val="Cl-PrimeiroChar"/>
    <w:qFormat/>
    <w:rsid w:val="004834C0"/>
    <w:pPr>
      <w:numPr>
        <w:numId w:val="1"/>
      </w:numPr>
      <w:shd w:val="clear" w:color="auto" w:fill="FFFFFF"/>
      <w:spacing w:before="360" w:after="360"/>
      <w:ind w:left="0" w:firstLine="0"/>
      <w:outlineLvl w:val="0"/>
    </w:pPr>
    <w:rPr>
      <w:rFonts w:ascii="Arial" w:eastAsia="Arial" w:hAnsi="Arial" w:cs="Arial"/>
      <w:b/>
      <w:szCs w:val="22"/>
    </w:rPr>
  </w:style>
  <w:style w:type="paragraph" w:customStyle="1" w:styleId="Cl-Segunda">
    <w:name w:val="Clá - Segunda"/>
    <w:basedOn w:val="Normal"/>
    <w:link w:val="Cl-SegundaChar"/>
    <w:qFormat/>
    <w:rsid w:val="00EE2A00"/>
    <w:pPr>
      <w:numPr>
        <w:ilvl w:val="1"/>
        <w:numId w:val="1"/>
      </w:numPr>
      <w:spacing w:before="240" w:after="240"/>
      <w:ind w:left="431" w:hanging="431"/>
      <w:jc w:val="both"/>
    </w:pPr>
  </w:style>
  <w:style w:type="character" w:customStyle="1" w:styleId="Cl-PrimeiroChar">
    <w:name w:val="Clá - Primeiro Char"/>
    <w:basedOn w:val="Fontepargpadro"/>
    <w:link w:val="Cl-Primeiro"/>
    <w:rsid w:val="004834C0"/>
    <w:rPr>
      <w:rFonts w:ascii="Arial" w:eastAsia="Arial" w:hAnsi="Arial" w:cs="Arial"/>
      <w:b/>
      <w:szCs w:val="22"/>
      <w:shd w:val="clear" w:color="auto" w:fill="FFFFFF"/>
    </w:rPr>
  </w:style>
  <w:style w:type="paragraph" w:customStyle="1" w:styleId="Cl-Terceira">
    <w:name w:val="Clá - Terceira"/>
    <w:basedOn w:val="Normal"/>
    <w:link w:val="Cl-TerceiraChar"/>
    <w:qFormat/>
    <w:rsid w:val="004373D9"/>
    <w:pPr>
      <w:numPr>
        <w:ilvl w:val="2"/>
        <w:numId w:val="4"/>
      </w:numPr>
      <w:spacing w:after="240"/>
      <w:jc w:val="both"/>
    </w:pPr>
  </w:style>
  <w:style w:type="character" w:customStyle="1" w:styleId="Cl-SegundaChar">
    <w:name w:val="Clá - Segunda Char"/>
    <w:basedOn w:val="Cl-PrimeiroChar"/>
    <w:link w:val="Cl-Segunda"/>
    <w:rsid w:val="00EE2A00"/>
    <w:rPr>
      <w:rFonts w:ascii="Arial" w:eastAsia="Arial" w:hAnsi="Arial" w:cs="Arial"/>
      <w:b w:val="0"/>
      <w:szCs w:val="22"/>
      <w:shd w:val="clear" w:color="auto" w:fill="FFFFFF"/>
    </w:rPr>
  </w:style>
  <w:style w:type="paragraph" w:styleId="PargrafodaLista">
    <w:name w:val="List Paragraph"/>
    <w:basedOn w:val="Normal"/>
    <w:uiPriority w:val="1"/>
    <w:qFormat/>
    <w:rsid w:val="00E56FA4"/>
    <w:pPr>
      <w:numPr>
        <w:numId w:val="2"/>
      </w:numPr>
      <w:tabs>
        <w:tab w:val="left" w:pos="1417"/>
      </w:tabs>
      <w:autoSpaceDE w:val="0"/>
      <w:autoSpaceDN w:val="0"/>
      <w:ind w:right="102"/>
      <w:jc w:val="both"/>
    </w:pPr>
  </w:style>
  <w:style w:type="character" w:customStyle="1" w:styleId="Cl-TerceiraChar">
    <w:name w:val="Clá - Terceira Char"/>
    <w:basedOn w:val="Cl-SegundaChar"/>
    <w:link w:val="Cl-Terceira"/>
    <w:rsid w:val="004373D9"/>
    <w:rPr>
      <w:rFonts w:ascii="Arial" w:eastAsia="Arial" w:hAnsi="Arial" w:cs="Arial"/>
      <w:b w:val="0"/>
      <w:szCs w:val="22"/>
      <w:shd w:val="clear" w:color="auto" w:fill="FFFFFF"/>
    </w:rPr>
  </w:style>
  <w:style w:type="paragraph" w:styleId="Corpodetexto">
    <w:name w:val="Body Text"/>
    <w:basedOn w:val="Normal"/>
    <w:link w:val="CorpodetextoChar"/>
    <w:uiPriority w:val="1"/>
    <w:rsid w:val="00FF4568"/>
    <w:pPr>
      <w:autoSpaceDE w:val="0"/>
      <w:autoSpaceDN w:val="0"/>
      <w:ind w:left="964"/>
      <w:jc w:val="both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568"/>
    <w:rPr>
      <w:rFonts w:ascii="Arial MT" w:eastAsia="Arial MT" w:hAnsi="Arial MT" w:cs="Arial MT"/>
      <w:sz w:val="22"/>
      <w:szCs w:val="22"/>
      <w:lang w:val="pt-PT" w:eastAsia="en-US"/>
    </w:rPr>
  </w:style>
  <w:style w:type="paragraph" w:styleId="Cabealho">
    <w:name w:val="header"/>
    <w:basedOn w:val="Normal"/>
    <w:link w:val="CabealhoChar"/>
    <w:uiPriority w:val="99"/>
    <w:unhideWhenUsed/>
    <w:rsid w:val="00B8030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8030B"/>
  </w:style>
  <w:style w:type="paragraph" w:styleId="Rodap">
    <w:name w:val="footer"/>
    <w:basedOn w:val="Normal"/>
    <w:link w:val="RodapChar"/>
    <w:uiPriority w:val="99"/>
    <w:unhideWhenUsed/>
    <w:rsid w:val="00B8030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8030B"/>
  </w:style>
  <w:style w:type="paragraph" w:customStyle="1" w:styleId="Cl-Temporrio">
    <w:name w:val="Clá - Temporário"/>
    <w:basedOn w:val="Cl-Primeiro"/>
    <w:link w:val="Cl-TemporrioChar"/>
    <w:rsid w:val="00E47084"/>
    <w:rPr>
      <w:color w:val="FF0000"/>
    </w:rPr>
  </w:style>
  <w:style w:type="character" w:customStyle="1" w:styleId="Cl-TemporrioChar">
    <w:name w:val="Clá - Temporário Char"/>
    <w:basedOn w:val="Cl-PrimeiroChar"/>
    <w:link w:val="Cl-Temporrio"/>
    <w:rsid w:val="00E47084"/>
    <w:rPr>
      <w:rFonts w:ascii="Arial" w:eastAsia="Arial" w:hAnsi="Arial" w:cs="Arial"/>
      <w:b/>
      <w:color w:val="FF0000"/>
      <w:szCs w:val="22"/>
      <w:shd w:val="clear" w:color="auto" w:fill="FFFFFF"/>
    </w:rPr>
  </w:style>
  <w:style w:type="paragraph" w:customStyle="1" w:styleId="TableParagraph">
    <w:name w:val="Table Paragraph"/>
    <w:basedOn w:val="Normal"/>
    <w:uiPriority w:val="1"/>
    <w:rsid w:val="004B31D7"/>
    <w:pPr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character" w:customStyle="1" w:styleId="WW-Absatz-Standardschriftart11">
    <w:name w:val="WW-Absatz-Standardschriftart11"/>
    <w:rsid w:val="00B11D48"/>
  </w:style>
  <w:style w:type="paragraph" w:customStyle="1" w:styleId="Cl-Quarta">
    <w:name w:val="Clá - Quarta"/>
    <w:basedOn w:val="Cl-Terceira"/>
    <w:link w:val="Cl-QuartaChar"/>
    <w:qFormat/>
    <w:rsid w:val="00103C28"/>
    <w:pPr>
      <w:numPr>
        <w:ilvl w:val="3"/>
        <w:numId w:val="3"/>
      </w:numPr>
    </w:pPr>
  </w:style>
  <w:style w:type="character" w:customStyle="1" w:styleId="Cl-QuartaChar">
    <w:name w:val="Clá - Quarta Char"/>
    <w:basedOn w:val="Cl-TerceiraChar"/>
    <w:link w:val="Cl-Quarta"/>
    <w:rsid w:val="00103C28"/>
    <w:rPr>
      <w:rFonts w:ascii="Arial" w:eastAsia="Arial" w:hAnsi="Arial" w:cs="Arial"/>
      <w:b w:val="0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4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planalto.gov.br/ccivil_03/_ato2019-2022/2022/Decreto/D11246.htm" TargetMode="External"/><Relationship Id="rId18" Type="http://schemas.openxmlformats.org/officeDocument/2006/relationships/hyperlink" Target="https://www.planalto.gov.br/ccivil_03/_ato2019-2022/2022/Decreto/D11246.htm" TargetMode="External"/><Relationship Id="rId26" Type="http://schemas.openxmlformats.org/officeDocument/2006/relationships/hyperlink" Target="http://www.planalto.gov.br/ccivil_03/_ato2019-2022/2022/decreto/D11246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planalto.gov.br/ccivil_03/_ato2019-2022/2022/Decreto/D11246.htm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planalto.gov.br/ccivil_03/_ato2019-2022/2022/Decreto/D11246.htm" TargetMode="External"/><Relationship Id="rId17" Type="http://schemas.openxmlformats.org/officeDocument/2006/relationships/hyperlink" Target="https://www.planalto.gov.br/ccivil_03/_ato2019-2022/2022/Decreto/D11246.htm" TargetMode="External"/><Relationship Id="rId25" Type="http://schemas.openxmlformats.org/officeDocument/2006/relationships/hyperlink" Target="http://www.planalto.gov.br/ccivil_03/_ato2019-2022/2022/decreto/D11246.htm" TargetMode="External"/><Relationship Id="rId33" Type="http://schemas.openxmlformats.org/officeDocument/2006/relationships/hyperlink" Target="https://www.planalto.gov.br/ccivil_03/leis/l8078compilado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lanalto.gov.br/ccivil_03/_ato2019-2022/2022/Decreto/D11246.htm" TargetMode="External"/><Relationship Id="rId20" Type="http://schemas.openxmlformats.org/officeDocument/2006/relationships/hyperlink" Target="https://www.planalto.gov.br/ccivil_03/_ato2019-2022/2022/Decreto/D11246.htm" TargetMode="External"/><Relationship Id="rId29" Type="http://schemas.openxmlformats.org/officeDocument/2006/relationships/hyperlink" Target="http://www.planalto.gov.br/ccivil_03/_ato2019-2022/2021/lei/L14133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19-2022/2022/Decreto/D11246.htm" TargetMode="External"/><Relationship Id="rId24" Type="http://schemas.openxmlformats.org/officeDocument/2006/relationships/hyperlink" Target="https://www.planalto.gov.br/ccivil_03/_ato2019-2022/2022/Decreto/D11246.htm" TargetMode="External"/><Relationship Id="rId32" Type="http://schemas.openxmlformats.org/officeDocument/2006/relationships/hyperlink" Target="http://www.planalto.gov.br/ccivil_03/_ato2019-2022/2021/lei/L14133.htm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planalto.gov.br/ccivil_03/_ato2019-2022/2022/Decreto/D11246.htm" TargetMode="External"/><Relationship Id="rId23" Type="http://schemas.openxmlformats.org/officeDocument/2006/relationships/hyperlink" Target="https://www.planalto.gov.br/ccivil_03/_ato2019-2022/2022/Decreto/D11246.htm" TargetMode="External"/><Relationship Id="rId28" Type="http://schemas.openxmlformats.org/officeDocument/2006/relationships/hyperlink" Target="http://www.planalto.gov.br/ccivil_03/_ato2019-2022/2022/decreto/D11246.htm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planalto.gov.br/ccivil_03/_ato2019-2022/2021/lei/L14133.htm" TargetMode="External"/><Relationship Id="rId19" Type="http://schemas.openxmlformats.org/officeDocument/2006/relationships/hyperlink" Target="https://www.planalto.gov.br/ccivil_03/_ato2019-2022/2022/Decreto/D11246.htm" TargetMode="External"/><Relationship Id="rId31" Type="http://schemas.openxmlformats.org/officeDocument/2006/relationships/hyperlink" Target="http://www.planalto.gov.br/ccivil_03/_ato2019-2022/2021/lei/L14133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hyperlink" Target="https://www.planalto.gov.br/ccivil_03/_ato2019-2022/2022/Decreto/D11246.htm" TargetMode="External"/><Relationship Id="rId22" Type="http://schemas.openxmlformats.org/officeDocument/2006/relationships/hyperlink" Target="https://www.planalto.gov.br/ccivil_03/_ato2019-2022/2022/Decreto/D11246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9032B-D9FF-4078-AF25-D2B9DA7BA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2282</TotalTime>
  <Pages>23</Pages>
  <Words>8465</Words>
  <Characters>45717</Characters>
  <Application>Microsoft Office Word</Application>
  <DocSecurity>0</DocSecurity>
  <Lines>380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</dc:creator>
  <cp:lastModifiedBy>Paulo</cp:lastModifiedBy>
  <cp:revision>171</cp:revision>
  <cp:lastPrinted>2025-02-24T15:26:00Z</cp:lastPrinted>
  <dcterms:created xsi:type="dcterms:W3CDTF">2024-10-20T02:02:00Z</dcterms:created>
  <dcterms:modified xsi:type="dcterms:W3CDTF">2025-06-17T17:17:00Z</dcterms:modified>
</cp:coreProperties>
</file>